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2570" w14:textId="77777777" w:rsidR="009F3907" w:rsidRDefault="00256291">
      <w:pPr>
        <w:jc w:val="center"/>
      </w:pPr>
      <w:r>
        <w:rPr>
          <w:noProof/>
        </w:rPr>
        <w:drawing>
          <wp:inline distT="114300" distB="114300" distL="114300" distR="114300" wp14:anchorId="0C160001" wp14:editId="430AE05C">
            <wp:extent cx="1649250" cy="16802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49250" cy="1680222"/>
                    </a:xfrm>
                    <a:prstGeom prst="rect">
                      <a:avLst/>
                    </a:prstGeom>
                    <a:ln/>
                  </pic:spPr>
                </pic:pic>
              </a:graphicData>
            </a:graphic>
          </wp:inline>
        </w:drawing>
      </w:r>
    </w:p>
    <w:p w14:paraId="00C108F7" w14:textId="77777777" w:rsidR="009F3907" w:rsidRPr="007E5433" w:rsidRDefault="009F3907">
      <w:pPr>
        <w:jc w:val="center"/>
        <w:rPr>
          <w:sz w:val="24"/>
          <w:szCs w:val="24"/>
        </w:rPr>
      </w:pPr>
    </w:p>
    <w:p w14:paraId="0881A5F4" w14:textId="0A653EA6" w:rsidR="009F3907" w:rsidRPr="007E5433" w:rsidRDefault="00236B46">
      <w:pPr>
        <w:jc w:val="center"/>
        <w:rPr>
          <w:rFonts w:ascii="Century Gothic" w:eastAsia="Century Gothic" w:hAnsi="Century Gothic" w:cs="Century Gothic"/>
          <w:b/>
        </w:rPr>
      </w:pPr>
      <w:r>
        <w:rPr>
          <w:rFonts w:ascii="Century Gothic" w:eastAsia="Century Gothic" w:hAnsi="Century Gothic" w:cs="Century Gothic"/>
          <w:b/>
        </w:rPr>
        <w:t xml:space="preserve">Polska badaczka </w:t>
      </w:r>
      <w:r w:rsidR="00DD49F1">
        <w:rPr>
          <w:rFonts w:ascii="Century Gothic" w:eastAsia="Century Gothic" w:hAnsi="Century Gothic" w:cs="Century Gothic"/>
          <w:b/>
        </w:rPr>
        <w:t>pomaga chronić</w:t>
      </w:r>
      <w:r>
        <w:rPr>
          <w:rFonts w:ascii="Century Gothic" w:eastAsia="Century Gothic" w:hAnsi="Century Gothic" w:cs="Century Gothic"/>
          <w:b/>
        </w:rPr>
        <w:t xml:space="preserve"> bioróżnorodnoś</w:t>
      </w:r>
      <w:r w:rsidR="00DD49F1">
        <w:rPr>
          <w:rFonts w:ascii="Century Gothic" w:eastAsia="Century Gothic" w:hAnsi="Century Gothic" w:cs="Century Gothic"/>
          <w:b/>
        </w:rPr>
        <w:t>ć</w:t>
      </w:r>
      <w:r>
        <w:rPr>
          <w:rFonts w:ascii="Century Gothic" w:eastAsia="Century Gothic" w:hAnsi="Century Gothic" w:cs="Century Gothic"/>
          <w:b/>
        </w:rPr>
        <w:t xml:space="preserve"> ekosystemów wodnych </w:t>
      </w:r>
    </w:p>
    <w:p w14:paraId="4C70F426" w14:textId="016AA53F" w:rsidR="009F3907" w:rsidRPr="007E5433" w:rsidRDefault="00256291" w:rsidP="009B5B92">
      <w:pPr>
        <w:spacing w:before="240" w:after="240"/>
        <w:jc w:val="both"/>
        <w:rPr>
          <w:rFonts w:ascii="Century Gothic" w:eastAsia="Century Gothic" w:hAnsi="Century Gothic" w:cs="Century Gothic"/>
          <w:b/>
          <w:sz w:val="20"/>
          <w:szCs w:val="20"/>
        </w:rPr>
      </w:pPr>
      <w:r w:rsidRPr="007E5433">
        <w:rPr>
          <w:rFonts w:ascii="Century Gothic" w:eastAsia="Century Gothic" w:hAnsi="Century Gothic" w:cs="Century Gothic"/>
          <w:b/>
          <w:sz w:val="20"/>
          <w:szCs w:val="20"/>
        </w:rPr>
        <w:t>W obliczu ryzyka katastrof ekologicznych</w:t>
      </w:r>
      <w:r w:rsidR="00DD49F1">
        <w:rPr>
          <w:rFonts w:ascii="Century Gothic" w:eastAsia="Century Gothic" w:hAnsi="Century Gothic" w:cs="Century Gothic"/>
          <w:b/>
          <w:sz w:val="20"/>
          <w:szCs w:val="20"/>
        </w:rPr>
        <w:t>,</w:t>
      </w:r>
      <w:r w:rsidRPr="007E5433">
        <w:rPr>
          <w:rFonts w:ascii="Century Gothic" w:eastAsia="Century Gothic" w:hAnsi="Century Gothic" w:cs="Century Gothic"/>
          <w:b/>
          <w:sz w:val="20"/>
          <w:szCs w:val="20"/>
        </w:rPr>
        <w:t xml:space="preserve"> jak </w:t>
      </w:r>
      <w:r w:rsidR="009B5B92" w:rsidRPr="007E5433">
        <w:rPr>
          <w:rFonts w:ascii="Century Gothic" w:eastAsia="Century Gothic" w:hAnsi="Century Gothic" w:cs="Century Gothic"/>
          <w:b/>
          <w:sz w:val="20"/>
          <w:szCs w:val="20"/>
        </w:rPr>
        <w:t xml:space="preserve">np. </w:t>
      </w:r>
      <w:r w:rsidR="00DD49F1">
        <w:rPr>
          <w:rFonts w:ascii="Century Gothic" w:eastAsia="Century Gothic" w:hAnsi="Century Gothic" w:cs="Century Gothic"/>
          <w:b/>
          <w:sz w:val="20"/>
          <w:szCs w:val="20"/>
        </w:rPr>
        <w:t xml:space="preserve">ubiegłoroczne </w:t>
      </w:r>
      <w:r w:rsidRPr="007E5433">
        <w:rPr>
          <w:rFonts w:ascii="Century Gothic" w:eastAsia="Century Gothic" w:hAnsi="Century Gothic" w:cs="Century Gothic"/>
          <w:b/>
          <w:sz w:val="20"/>
          <w:szCs w:val="20"/>
        </w:rPr>
        <w:t xml:space="preserve">masowe śnięcie ryb w Odrze, wsparcie procesu ich reprodukcji może </w:t>
      </w:r>
      <w:r w:rsidR="00DD49F1">
        <w:rPr>
          <w:rFonts w:ascii="Century Gothic" w:eastAsia="Century Gothic" w:hAnsi="Century Gothic" w:cs="Century Gothic"/>
          <w:b/>
          <w:sz w:val="20"/>
          <w:szCs w:val="20"/>
        </w:rPr>
        <w:t>być kluczowe dla</w:t>
      </w:r>
      <w:r w:rsidRPr="007E5433">
        <w:rPr>
          <w:rFonts w:ascii="Century Gothic" w:eastAsia="Century Gothic" w:hAnsi="Century Gothic" w:cs="Century Gothic"/>
          <w:b/>
          <w:sz w:val="20"/>
          <w:szCs w:val="20"/>
        </w:rPr>
        <w:t xml:space="preserve"> zachowani</w:t>
      </w:r>
      <w:r w:rsidR="00DD49F1">
        <w:rPr>
          <w:rFonts w:ascii="Century Gothic" w:eastAsia="Century Gothic" w:hAnsi="Century Gothic" w:cs="Century Gothic"/>
          <w:b/>
          <w:sz w:val="20"/>
          <w:szCs w:val="20"/>
        </w:rPr>
        <w:t>a</w:t>
      </w:r>
      <w:r w:rsidRPr="007E5433">
        <w:rPr>
          <w:rFonts w:ascii="Century Gothic" w:eastAsia="Century Gothic" w:hAnsi="Century Gothic" w:cs="Century Gothic"/>
          <w:b/>
          <w:sz w:val="20"/>
          <w:szCs w:val="20"/>
        </w:rPr>
        <w:t xml:space="preserve"> populacji</w:t>
      </w:r>
      <w:r w:rsidR="00DD49F1">
        <w:rPr>
          <w:rFonts w:ascii="Century Gothic" w:eastAsia="Century Gothic" w:hAnsi="Century Gothic" w:cs="Century Gothic"/>
          <w:b/>
          <w:sz w:val="20"/>
          <w:szCs w:val="20"/>
        </w:rPr>
        <w:t xml:space="preserve"> i </w:t>
      </w:r>
      <w:r w:rsidRPr="007E5433">
        <w:rPr>
          <w:rFonts w:ascii="Century Gothic" w:eastAsia="Century Gothic" w:hAnsi="Century Gothic" w:cs="Century Gothic"/>
          <w:b/>
          <w:sz w:val="20"/>
          <w:szCs w:val="20"/>
        </w:rPr>
        <w:t>utrzyma</w:t>
      </w:r>
      <w:r w:rsidR="00DD49F1">
        <w:rPr>
          <w:rFonts w:ascii="Century Gothic" w:eastAsia="Century Gothic" w:hAnsi="Century Gothic" w:cs="Century Gothic"/>
          <w:b/>
          <w:sz w:val="20"/>
          <w:szCs w:val="20"/>
        </w:rPr>
        <w:t>nia</w:t>
      </w:r>
      <w:r w:rsidRPr="007E5433">
        <w:rPr>
          <w:rFonts w:ascii="Century Gothic" w:eastAsia="Century Gothic" w:hAnsi="Century Gothic" w:cs="Century Gothic"/>
          <w:b/>
          <w:sz w:val="20"/>
          <w:szCs w:val="20"/>
        </w:rPr>
        <w:t xml:space="preserve"> bogactwa rodzimych gatunków</w:t>
      </w:r>
      <w:r w:rsidR="00DD49F1">
        <w:rPr>
          <w:rFonts w:ascii="Century Gothic" w:eastAsia="Century Gothic" w:hAnsi="Century Gothic" w:cs="Century Gothic"/>
          <w:b/>
          <w:sz w:val="20"/>
          <w:szCs w:val="20"/>
        </w:rPr>
        <w:t xml:space="preserve"> ryb</w:t>
      </w:r>
      <w:r w:rsidRPr="007E5433">
        <w:rPr>
          <w:rFonts w:ascii="Century Gothic" w:eastAsia="Century Gothic" w:hAnsi="Century Gothic" w:cs="Century Gothic"/>
          <w:b/>
          <w:sz w:val="20"/>
          <w:szCs w:val="20"/>
        </w:rPr>
        <w:t xml:space="preserve">. </w:t>
      </w:r>
      <w:r w:rsidR="00DD49F1">
        <w:rPr>
          <w:rFonts w:ascii="Century Gothic" w:eastAsia="Century Gothic" w:hAnsi="Century Gothic" w:cs="Century Gothic"/>
          <w:b/>
          <w:sz w:val="20"/>
          <w:szCs w:val="20"/>
        </w:rPr>
        <w:t>B</w:t>
      </w:r>
      <w:r w:rsidRPr="007E5433">
        <w:rPr>
          <w:rFonts w:ascii="Century Gothic" w:eastAsia="Century Gothic" w:hAnsi="Century Gothic" w:cs="Century Gothic"/>
          <w:b/>
          <w:sz w:val="20"/>
          <w:szCs w:val="20"/>
        </w:rPr>
        <w:t>ada</w:t>
      </w:r>
      <w:r w:rsidR="00DD49F1">
        <w:rPr>
          <w:rFonts w:ascii="Century Gothic" w:eastAsia="Century Gothic" w:hAnsi="Century Gothic" w:cs="Century Gothic"/>
          <w:b/>
          <w:sz w:val="20"/>
          <w:szCs w:val="20"/>
        </w:rPr>
        <w:t>nia</w:t>
      </w:r>
      <w:r w:rsidRPr="007E5433">
        <w:rPr>
          <w:rFonts w:ascii="Century Gothic" w:eastAsia="Century Gothic" w:hAnsi="Century Gothic" w:cs="Century Gothic"/>
          <w:b/>
          <w:sz w:val="20"/>
          <w:szCs w:val="20"/>
        </w:rPr>
        <w:t xml:space="preserve"> </w:t>
      </w:r>
      <w:r w:rsidR="00582508">
        <w:rPr>
          <w:rFonts w:ascii="Century Gothic" w:eastAsia="Century Gothic" w:hAnsi="Century Gothic" w:cs="Century Gothic"/>
          <w:b/>
          <w:sz w:val="20"/>
          <w:szCs w:val="20"/>
        </w:rPr>
        <w:t>dotycz</w:t>
      </w:r>
      <w:r w:rsidR="00DD49F1">
        <w:rPr>
          <w:rFonts w:ascii="Century Gothic" w:eastAsia="Century Gothic" w:hAnsi="Century Gothic" w:cs="Century Gothic"/>
          <w:b/>
          <w:sz w:val="20"/>
          <w:szCs w:val="20"/>
        </w:rPr>
        <w:t>ące</w:t>
      </w:r>
      <w:r w:rsidRPr="007E5433">
        <w:rPr>
          <w:rFonts w:ascii="Century Gothic" w:eastAsia="Century Gothic" w:hAnsi="Century Gothic" w:cs="Century Gothic"/>
          <w:b/>
          <w:sz w:val="20"/>
          <w:szCs w:val="20"/>
        </w:rPr>
        <w:t xml:space="preserve"> aspektów rozrodu,</w:t>
      </w:r>
      <w:r w:rsidR="00DD49F1">
        <w:rPr>
          <w:rFonts w:ascii="Century Gothic" w:eastAsia="Century Gothic" w:hAnsi="Century Gothic" w:cs="Century Gothic"/>
          <w:b/>
          <w:sz w:val="20"/>
          <w:szCs w:val="20"/>
        </w:rPr>
        <w:t xml:space="preserve"> prowadzi</w:t>
      </w:r>
      <w:r w:rsidRPr="007E5433">
        <w:rPr>
          <w:rFonts w:ascii="Century Gothic" w:eastAsia="Century Gothic" w:hAnsi="Century Gothic" w:cs="Century Gothic"/>
          <w:b/>
          <w:sz w:val="20"/>
          <w:szCs w:val="20"/>
        </w:rPr>
        <w:t xml:space="preserve"> dr Sylwia Judycka </w:t>
      </w:r>
      <w:r w:rsidR="00DD49F1">
        <w:rPr>
          <w:rFonts w:ascii="Century Gothic" w:eastAsia="Century Gothic" w:hAnsi="Century Gothic" w:cs="Century Gothic"/>
          <w:b/>
          <w:sz w:val="20"/>
          <w:szCs w:val="20"/>
        </w:rPr>
        <w:t>–</w:t>
      </w:r>
      <w:r w:rsidRPr="007E5433">
        <w:rPr>
          <w:rFonts w:ascii="Century Gothic" w:eastAsia="Century Gothic" w:hAnsi="Century Gothic" w:cs="Century Gothic"/>
          <w:b/>
          <w:sz w:val="20"/>
          <w:szCs w:val="20"/>
        </w:rPr>
        <w:t xml:space="preserve"> stypendystka 22. edycji programu L’Oréal-UNESCO Dla Kobiet i Nauki w kategorii habilitacyjnej.</w:t>
      </w:r>
    </w:p>
    <w:p w14:paraId="24532E26" w14:textId="35550744" w:rsidR="009F3907" w:rsidRPr="007E5433" w:rsidRDefault="00256291">
      <w:pPr>
        <w:jc w:val="both"/>
        <w:rPr>
          <w:rFonts w:ascii="Century Gothic" w:eastAsia="Century Gothic" w:hAnsi="Century Gothic" w:cs="Century Gothic"/>
          <w:sz w:val="20"/>
          <w:szCs w:val="20"/>
        </w:rPr>
      </w:pPr>
      <w:r w:rsidRPr="007E5433">
        <w:rPr>
          <w:rFonts w:ascii="Century Gothic" w:eastAsia="Century Gothic" w:hAnsi="Century Gothic" w:cs="Century Gothic"/>
          <w:i/>
          <w:sz w:val="20"/>
          <w:szCs w:val="20"/>
        </w:rPr>
        <w:t xml:space="preserve">Marzę, aby wyniki moich badań były w przyszłości wykorzystane w praktyce i nie zostały jedynie </w:t>
      </w:r>
      <w:r w:rsidR="00561AD8">
        <w:rPr>
          <w:rFonts w:ascii="Century Gothic" w:eastAsia="Century Gothic" w:hAnsi="Century Gothic" w:cs="Century Gothic"/>
          <w:i/>
          <w:sz w:val="20"/>
          <w:szCs w:val="20"/>
        </w:rPr>
        <w:t xml:space="preserve">w formie tekstu jako </w:t>
      </w:r>
      <w:r w:rsidRPr="007E5433">
        <w:rPr>
          <w:rFonts w:ascii="Century Gothic" w:eastAsia="Century Gothic" w:hAnsi="Century Gothic" w:cs="Century Gothic"/>
          <w:i/>
          <w:sz w:val="20"/>
          <w:szCs w:val="20"/>
        </w:rPr>
        <w:t>publikacj</w:t>
      </w:r>
      <w:r w:rsidR="00561AD8">
        <w:rPr>
          <w:rFonts w:ascii="Century Gothic" w:eastAsia="Century Gothic" w:hAnsi="Century Gothic" w:cs="Century Gothic"/>
          <w:i/>
          <w:sz w:val="20"/>
          <w:szCs w:val="20"/>
        </w:rPr>
        <w:t>e</w:t>
      </w:r>
      <w:r w:rsidRPr="007E5433">
        <w:rPr>
          <w:rFonts w:ascii="Century Gothic" w:eastAsia="Century Gothic" w:hAnsi="Century Gothic" w:cs="Century Gothic"/>
          <w:i/>
          <w:sz w:val="20"/>
          <w:szCs w:val="20"/>
        </w:rPr>
        <w:t xml:space="preserve"> naukow</w:t>
      </w:r>
      <w:r w:rsidR="00561AD8">
        <w:rPr>
          <w:rFonts w:ascii="Century Gothic" w:eastAsia="Century Gothic" w:hAnsi="Century Gothic" w:cs="Century Gothic"/>
          <w:i/>
          <w:sz w:val="20"/>
          <w:szCs w:val="20"/>
        </w:rPr>
        <w:t>e</w:t>
      </w:r>
      <w:r w:rsidRPr="007E5433">
        <w:rPr>
          <w:rFonts w:ascii="Century Gothic" w:eastAsia="Century Gothic" w:hAnsi="Century Gothic" w:cs="Century Gothic"/>
          <w:i/>
          <w:sz w:val="20"/>
          <w:szCs w:val="20"/>
        </w:rPr>
        <w:t>. Jest to ważne w sytuacji rosnącego zanieczyszczenia wód, niszczenia siedlisk oraz przełowień, a także zmian klimatycznych. Wierzę, że moje badania pomogą ochronić pulę genową naturalnych populacji ryb i zachować rodzime gatunki,</w:t>
      </w:r>
      <w:r w:rsidRPr="007E5433">
        <w:rPr>
          <w:rFonts w:ascii="Century Gothic" w:eastAsia="Century Gothic" w:hAnsi="Century Gothic" w:cs="Century Gothic"/>
          <w:sz w:val="20"/>
          <w:szCs w:val="20"/>
        </w:rPr>
        <w:t xml:space="preserve"> mówi dr S</w:t>
      </w:r>
      <w:r w:rsidR="009B5B92" w:rsidRPr="007E5433">
        <w:rPr>
          <w:rFonts w:ascii="Century Gothic" w:eastAsia="Century Gothic" w:hAnsi="Century Gothic" w:cs="Century Gothic"/>
          <w:sz w:val="20"/>
          <w:szCs w:val="20"/>
        </w:rPr>
        <w:t>y</w:t>
      </w:r>
      <w:r w:rsidRPr="007E5433">
        <w:rPr>
          <w:rFonts w:ascii="Century Gothic" w:eastAsia="Century Gothic" w:hAnsi="Century Gothic" w:cs="Century Gothic"/>
          <w:sz w:val="20"/>
          <w:szCs w:val="20"/>
        </w:rPr>
        <w:t>lwia Judycka.</w:t>
      </w:r>
    </w:p>
    <w:p w14:paraId="261E2134" w14:textId="77777777" w:rsidR="009F3907" w:rsidRPr="007E5433" w:rsidRDefault="00256291">
      <w:pPr>
        <w:spacing w:before="240" w:after="240"/>
        <w:jc w:val="center"/>
        <w:rPr>
          <w:rFonts w:ascii="Century Gothic" w:eastAsia="Century Gothic" w:hAnsi="Century Gothic" w:cs="Century Gothic"/>
          <w:sz w:val="20"/>
          <w:szCs w:val="20"/>
        </w:rPr>
      </w:pPr>
      <w:r w:rsidRPr="007E5433">
        <w:rPr>
          <w:rFonts w:ascii="Century Gothic" w:eastAsia="Century Gothic" w:hAnsi="Century Gothic" w:cs="Century Gothic"/>
          <w:b/>
          <w:sz w:val="20"/>
          <w:szCs w:val="20"/>
        </w:rPr>
        <w:t>***</w:t>
      </w:r>
    </w:p>
    <w:p w14:paraId="480ECDC4" w14:textId="0D8AA332" w:rsidR="009F3907" w:rsidRPr="007E5433" w:rsidRDefault="69F72A8F" w:rsidP="69F72A8F">
      <w:pPr>
        <w:pBdr>
          <w:top w:val="none" w:sz="0" w:space="0" w:color="D9D9E3"/>
          <w:left w:val="none" w:sz="0" w:space="0" w:color="D9D9E3"/>
          <w:bottom w:val="none" w:sz="0" w:space="0" w:color="D9D9E3"/>
          <w:right w:val="none" w:sz="0" w:space="0" w:color="D9D9E3"/>
          <w:between w:val="none" w:sz="0" w:space="0" w:color="D9D9E3"/>
        </w:pBdr>
        <w:spacing w:after="300"/>
        <w:jc w:val="both"/>
        <w:rPr>
          <w:rFonts w:ascii="Century Gothic" w:eastAsia="Century Gothic" w:hAnsi="Century Gothic" w:cs="Century Gothic"/>
          <w:sz w:val="20"/>
          <w:szCs w:val="20"/>
        </w:rPr>
      </w:pPr>
      <w:r w:rsidRPr="69F72A8F">
        <w:rPr>
          <w:rFonts w:ascii="Century Gothic" w:eastAsia="Century Gothic" w:hAnsi="Century Gothic" w:cs="Century Gothic"/>
          <w:sz w:val="20"/>
          <w:szCs w:val="20"/>
        </w:rPr>
        <w:t>Naturalne katastrofy ekologiczne są sygnałem naszego środowiska do podjęcia działań, mających na celu jego ochronę. W przypadku ryb utrata dużej liczby osobników prowadzi do zakłócenia równowagi ekosystemu, co ostatecznie może przekładać się również na krajową gospodarkę i społeczność lokalną. Niezwykle istotna jest edukacja i wspieranie działań naukowych, by podnosić świadomość społeczną na ten temat oraz podejmować właściwe kroki by temu zapobiec. Przywrócenie równowagi ekologicznej i ochrona dziedzictwa naturalnego, jakim są rodzime gatunki ryb w Polsce to dziś obowiązek.</w:t>
      </w:r>
    </w:p>
    <w:p w14:paraId="02811D79" w14:textId="52081821" w:rsidR="00912965" w:rsidRPr="007E5433" w:rsidRDefault="00B720E7">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Znaczenie kriokonserwacji</w:t>
      </w:r>
      <w:r w:rsidR="00256291">
        <w:rPr>
          <w:rFonts w:ascii="Century Gothic" w:eastAsia="Century Gothic" w:hAnsi="Century Gothic" w:cs="Century Gothic"/>
          <w:b/>
          <w:sz w:val="20"/>
          <w:szCs w:val="20"/>
        </w:rPr>
        <w:t xml:space="preserve"> dla utrzymania populacji ryb</w:t>
      </w:r>
    </w:p>
    <w:p w14:paraId="3CF8B2E6" w14:textId="772F1AD6" w:rsidR="006D65C4" w:rsidRDefault="00E55CAB">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 xml:space="preserve">Główną techniką stosowaną w prowadzonych przez dr Sylwię Judycką badaniach jest kriokonserwacja. Polega ona na przechowywaniu materiału biologicznego (komórek, tkanek, embrionów oraz organizmów) w niskich temperaturach, z zapewnieniem utrzymania żywotności po rozmrożeniu. Wykorzystywany w tym celu jest ciekły azot o temperaturze -196 ºC. </w:t>
      </w:r>
      <w:r w:rsidR="00D5754C" w:rsidRPr="007E5433">
        <w:rPr>
          <w:rFonts w:ascii="Century Gothic" w:eastAsia="Century Gothic" w:hAnsi="Century Gothic" w:cs="Century Gothic"/>
          <w:sz w:val="20"/>
          <w:szCs w:val="20"/>
        </w:rPr>
        <w:t>Ze względu na sezonowość tarła ryb, jest to niezbędne d</w:t>
      </w:r>
      <w:r w:rsidR="007279E1">
        <w:rPr>
          <w:rFonts w:ascii="Century Gothic" w:eastAsia="Century Gothic" w:hAnsi="Century Gothic" w:cs="Century Gothic"/>
          <w:sz w:val="20"/>
          <w:szCs w:val="20"/>
        </w:rPr>
        <w:t>la</w:t>
      </w:r>
      <w:r w:rsidR="00D5754C" w:rsidRPr="007E5433">
        <w:rPr>
          <w:rFonts w:ascii="Century Gothic" w:eastAsia="Century Gothic" w:hAnsi="Century Gothic" w:cs="Century Gothic"/>
          <w:sz w:val="20"/>
          <w:szCs w:val="20"/>
        </w:rPr>
        <w:t xml:space="preserve"> podtrzymania całorocznej produkcji materiału zarybieniowego.</w:t>
      </w:r>
    </w:p>
    <w:p w14:paraId="71DA23E2" w14:textId="73D050C4" w:rsidR="006B669E" w:rsidRDefault="006B669E" w:rsidP="006B669E">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Century Gothic" w:eastAsia="Century Gothic" w:hAnsi="Century Gothic" w:cs="Century Gothic"/>
          <w:sz w:val="20"/>
          <w:szCs w:val="20"/>
        </w:rPr>
      </w:pPr>
      <w:r w:rsidRPr="69F72A8F">
        <w:rPr>
          <w:rFonts w:ascii="Century Gothic" w:eastAsia="Century Gothic" w:hAnsi="Century Gothic" w:cs="Century Gothic"/>
          <w:sz w:val="20"/>
          <w:szCs w:val="20"/>
        </w:rPr>
        <w:t>Pierwszym  etapem kriokonserwacji jest rozrzedzenie plemników</w:t>
      </w:r>
      <w:bookmarkStart w:id="0" w:name="_Hlk138754071"/>
      <w:r w:rsidRPr="69F72A8F">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Następnie odbywa się ekwilibracja</w:t>
      </w:r>
      <w:r w:rsidR="00C32FBA">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czyli inkubacja</w:t>
      </w:r>
      <w:r w:rsidRPr="69F72A8F">
        <w:rPr>
          <w:rFonts w:ascii="Century Gothic" w:eastAsia="Century Gothic" w:hAnsi="Century Gothic" w:cs="Century Gothic"/>
          <w:sz w:val="20"/>
          <w:szCs w:val="20"/>
        </w:rPr>
        <w:t xml:space="preserve"> nasienia w niskiej temperaturze (4 ºC ) </w:t>
      </w:r>
      <w:r>
        <w:rPr>
          <w:rFonts w:ascii="Century Gothic" w:eastAsia="Century Gothic" w:hAnsi="Century Gothic" w:cs="Century Gothic"/>
          <w:sz w:val="20"/>
          <w:szCs w:val="20"/>
        </w:rPr>
        <w:t xml:space="preserve">za pomocą </w:t>
      </w:r>
      <w:r w:rsidRPr="69F72A8F">
        <w:rPr>
          <w:rFonts w:ascii="Century Gothic" w:eastAsia="Century Gothic" w:hAnsi="Century Gothic" w:cs="Century Gothic"/>
          <w:sz w:val="20"/>
          <w:szCs w:val="20"/>
        </w:rPr>
        <w:t>rozrzedzalnik</w:t>
      </w:r>
      <w:r>
        <w:rPr>
          <w:rFonts w:ascii="Century Gothic" w:eastAsia="Century Gothic" w:hAnsi="Century Gothic" w:cs="Century Gothic"/>
          <w:sz w:val="20"/>
          <w:szCs w:val="20"/>
        </w:rPr>
        <w:t xml:space="preserve">a </w:t>
      </w:r>
      <w:r w:rsidRPr="69F72A8F">
        <w:rPr>
          <w:rFonts w:ascii="Century Gothic" w:eastAsia="Century Gothic" w:hAnsi="Century Gothic" w:cs="Century Gothic"/>
          <w:sz w:val="20"/>
          <w:szCs w:val="20"/>
        </w:rPr>
        <w:t>zawierając</w:t>
      </w:r>
      <w:r>
        <w:rPr>
          <w:rFonts w:ascii="Century Gothic" w:eastAsia="Century Gothic" w:hAnsi="Century Gothic" w:cs="Century Gothic"/>
          <w:sz w:val="20"/>
          <w:szCs w:val="20"/>
        </w:rPr>
        <w:t>ego</w:t>
      </w:r>
      <w:r w:rsidRPr="69F72A8F">
        <w:rPr>
          <w:rFonts w:ascii="Century Gothic" w:eastAsia="Century Gothic" w:hAnsi="Century Gothic" w:cs="Century Gothic"/>
          <w:sz w:val="20"/>
          <w:szCs w:val="20"/>
        </w:rPr>
        <w:t xml:space="preserve"> substancje umożliwiające przeżycie</w:t>
      </w:r>
      <w:r w:rsidR="00BC7E99">
        <w:rPr>
          <w:rFonts w:ascii="Century Gothic" w:eastAsia="Century Gothic" w:hAnsi="Century Gothic" w:cs="Century Gothic"/>
          <w:sz w:val="20"/>
          <w:szCs w:val="20"/>
        </w:rPr>
        <w:t xml:space="preserve"> w niej</w:t>
      </w:r>
      <w:r w:rsidRPr="69F72A8F">
        <w:rPr>
          <w:rFonts w:ascii="Century Gothic" w:eastAsia="Century Gothic" w:hAnsi="Century Gothic" w:cs="Century Gothic"/>
          <w:sz w:val="20"/>
          <w:szCs w:val="20"/>
        </w:rPr>
        <w:t xml:space="preserve"> plemników</w:t>
      </w:r>
      <w:r w:rsidR="00BC7E99">
        <w:rPr>
          <w:rFonts w:ascii="Century Gothic" w:eastAsia="Century Gothic" w:hAnsi="Century Gothic" w:cs="Century Gothic"/>
          <w:sz w:val="20"/>
          <w:szCs w:val="20"/>
        </w:rPr>
        <w:t>.</w:t>
      </w:r>
    </w:p>
    <w:bookmarkEnd w:id="0"/>
    <w:p w14:paraId="269895AE" w14:textId="77777777" w:rsidR="006B669E" w:rsidRDefault="006B669E">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Century Gothic" w:eastAsia="Century Gothic" w:hAnsi="Century Gothic" w:cs="Century Gothic"/>
          <w:sz w:val="20"/>
          <w:szCs w:val="20"/>
        </w:rPr>
      </w:pPr>
    </w:p>
    <w:p w14:paraId="7736D32A" w14:textId="0C39B300" w:rsidR="009F3907" w:rsidRPr="007E5433" w:rsidRDefault="69F72A8F" w:rsidP="69F72A8F">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Century Gothic" w:eastAsia="Century Gothic" w:hAnsi="Century Gothic" w:cs="Century Gothic"/>
          <w:sz w:val="20"/>
          <w:szCs w:val="20"/>
        </w:rPr>
      </w:pPr>
      <w:r w:rsidRPr="69F72A8F">
        <w:rPr>
          <w:rFonts w:ascii="Century Gothic" w:eastAsia="Century Gothic" w:hAnsi="Century Gothic" w:cs="Century Gothic"/>
          <w:sz w:val="20"/>
          <w:szCs w:val="20"/>
        </w:rPr>
        <w:lastRenderedPageBreak/>
        <w:t xml:space="preserve">Skutecznym sposobem zamrażania nasienia ryb jest mrożenie w słomkach o różnej pojemności (0.25 lub 0.5 ml) w parach ciekłego azotu, których temperatura uzależniona jest od wysokości nad powierzchnią azotu. Odpowiednią wysokość uzyskuje się przy pomocy prostych styropianowych ramek (umieszcza się na nich napełnione rozrzedzonym nasieniem słomki) pływających po powierzchni ciekłego azotu. Czas zamrażania wynosi najczęściej 5 minut. Pary azotu wykorzystywane są także w specjalnych aparatach, służących jako komory do zamrażania, które umożliwiają kontrolę procesu. </w:t>
      </w:r>
    </w:p>
    <w:p w14:paraId="0D4FF6E2" w14:textId="791D3F82" w:rsidR="009F3907" w:rsidRPr="007E5433" w:rsidRDefault="00256291">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Ostatnim etapem kriokonserwacji jest rozmrażanie nasienia, które przeprowadza się z</w:t>
      </w:r>
      <w:r w:rsidR="00B720E7">
        <w:rPr>
          <w:rFonts w:ascii="Century Gothic" w:eastAsia="Century Gothic" w:hAnsi="Century Gothic" w:cs="Century Gothic"/>
          <w:sz w:val="20"/>
          <w:szCs w:val="20"/>
        </w:rPr>
        <w:t> </w:t>
      </w:r>
      <w:r w:rsidRPr="007E5433">
        <w:rPr>
          <w:rFonts w:ascii="Century Gothic" w:eastAsia="Century Gothic" w:hAnsi="Century Gothic" w:cs="Century Gothic"/>
          <w:sz w:val="20"/>
          <w:szCs w:val="20"/>
        </w:rPr>
        <w:t xml:space="preserve">wykorzystaniem łaźni wodnej o temperaturze 40°C. </w:t>
      </w:r>
      <w:r w:rsidR="007279E1">
        <w:rPr>
          <w:rFonts w:ascii="Century Gothic" w:eastAsia="Century Gothic" w:hAnsi="Century Gothic" w:cs="Century Gothic"/>
          <w:sz w:val="20"/>
          <w:szCs w:val="20"/>
        </w:rPr>
        <w:t>Następnie</w:t>
      </w:r>
      <w:r w:rsidRPr="007E5433">
        <w:rPr>
          <w:rFonts w:ascii="Century Gothic" w:eastAsia="Century Gothic" w:hAnsi="Century Gothic" w:cs="Century Gothic"/>
          <w:sz w:val="20"/>
          <w:szCs w:val="20"/>
        </w:rPr>
        <w:t xml:space="preserve"> określa się jego ruchliwość </w:t>
      </w:r>
      <w:r w:rsidR="007279E1">
        <w:rPr>
          <w:rFonts w:ascii="Century Gothic" w:eastAsia="Century Gothic" w:hAnsi="Century Gothic" w:cs="Century Gothic"/>
          <w:sz w:val="20"/>
          <w:szCs w:val="20"/>
        </w:rPr>
        <w:t xml:space="preserve">i </w:t>
      </w:r>
      <w:r w:rsidRPr="007E5433">
        <w:rPr>
          <w:rFonts w:ascii="Century Gothic" w:eastAsia="Century Gothic" w:hAnsi="Century Gothic" w:cs="Century Gothic"/>
          <w:sz w:val="20"/>
          <w:szCs w:val="20"/>
        </w:rPr>
        <w:t>w warunkach praktycznych wykorzystuje do zapłodnienia ikry.</w:t>
      </w:r>
    </w:p>
    <w:p w14:paraId="4FBF030F" w14:textId="7B20601F" w:rsidR="009F3907" w:rsidRPr="007E5433" w:rsidRDefault="00256291">
      <w:pPr>
        <w:pBdr>
          <w:top w:val="none" w:sz="0" w:space="0" w:color="D9D9E3"/>
          <w:left w:val="none" w:sz="0" w:space="0" w:color="D9D9E3"/>
          <w:bottom w:val="none" w:sz="0" w:space="0" w:color="D9D9E3"/>
          <w:right w:val="none" w:sz="0" w:space="0" w:color="D9D9E3"/>
          <w:between w:val="none" w:sz="0" w:space="0" w:color="D9D9E3"/>
        </w:pBdr>
        <w:spacing w:before="240" w:after="240"/>
        <w:jc w:val="both"/>
        <w:rPr>
          <w:rFonts w:ascii="Century Gothic" w:eastAsia="Century Gothic" w:hAnsi="Century Gothic" w:cs="Century Gothic"/>
          <w:sz w:val="20"/>
          <w:szCs w:val="20"/>
        </w:rPr>
      </w:pPr>
      <w:r w:rsidRPr="00B720E7">
        <w:rPr>
          <w:rFonts w:ascii="Century Gothic" w:eastAsia="Century Gothic" w:hAnsi="Century Gothic" w:cs="Century Gothic"/>
          <w:i/>
          <w:iCs/>
          <w:sz w:val="20"/>
          <w:szCs w:val="20"/>
        </w:rPr>
        <w:t xml:space="preserve">W ramach </w:t>
      </w:r>
      <w:r w:rsidR="00B720E7" w:rsidRPr="00B720E7">
        <w:rPr>
          <w:rFonts w:ascii="Century Gothic" w:eastAsia="Century Gothic" w:hAnsi="Century Gothic" w:cs="Century Gothic"/>
          <w:i/>
          <w:iCs/>
          <w:sz w:val="20"/>
          <w:szCs w:val="20"/>
        </w:rPr>
        <w:t xml:space="preserve">mojej </w:t>
      </w:r>
      <w:r w:rsidRPr="00B720E7">
        <w:rPr>
          <w:rFonts w:ascii="Century Gothic" w:eastAsia="Century Gothic" w:hAnsi="Century Gothic" w:cs="Century Gothic"/>
          <w:i/>
          <w:iCs/>
          <w:sz w:val="20"/>
          <w:szCs w:val="20"/>
        </w:rPr>
        <w:t xml:space="preserve">pracy badawczej </w:t>
      </w:r>
      <w:r w:rsidR="00B720E7" w:rsidRPr="00B720E7">
        <w:rPr>
          <w:rFonts w:ascii="Century Gothic" w:eastAsia="Century Gothic" w:hAnsi="Century Gothic" w:cs="Century Gothic"/>
          <w:i/>
          <w:iCs/>
          <w:sz w:val="20"/>
          <w:szCs w:val="20"/>
        </w:rPr>
        <w:t>wzięłam</w:t>
      </w:r>
      <w:r w:rsidRPr="00B720E7">
        <w:rPr>
          <w:rFonts w:ascii="Century Gothic" w:eastAsia="Century Gothic" w:hAnsi="Century Gothic" w:cs="Century Gothic"/>
          <w:i/>
          <w:iCs/>
          <w:sz w:val="20"/>
          <w:szCs w:val="20"/>
        </w:rPr>
        <w:t xml:space="preserve"> udział w opracowaniu skutecznej procedury kriokonserwacji, która </w:t>
      </w:r>
      <w:r w:rsidR="00B720E7" w:rsidRPr="00B720E7">
        <w:rPr>
          <w:rFonts w:ascii="Century Gothic" w:eastAsia="Century Gothic" w:hAnsi="Century Gothic" w:cs="Century Gothic"/>
          <w:i/>
          <w:iCs/>
          <w:sz w:val="20"/>
          <w:szCs w:val="20"/>
        </w:rPr>
        <w:t xml:space="preserve">następnie </w:t>
      </w:r>
      <w:r w:rsidRPr="00B720E7">
        <w:rPr>
          <w:rFonts w:ascii="Century Gothic" w:eastAsia="Century Gothic" w:hAnsi="Century Gothic" w:cs="Century Gothic"/>
          <w:i/>
          <w:iCs/>
          <w:sz w:val="20"/>
          <w:szCs w:val="20"/>
        </w:rPr>
        <w:t>została wykorzystana do stworzenia banku kriokonserwowanego</w:t>
      </w:r>
      <w:r w:rsidR="007279E1">
        <w:rPr>
          <w:rFonts w:ascii="Century Gothic" w:eastAsia="Century Gothic" w:hAnsi="Century Gothic" w:cs="Century Gothic"/>
          <w:i/>
          <w:iCs/>
          <w:sz w:val="20"/>
          <w:szCs w:val="20"/>
        </w:rPr>
        <w:t xml:space="preserve"> </w:t>
      </w:r>
      <w:r w:rsidRPr="00B720E7">
        <w:rPr>
          <w:rFonts w:ascii="Century Gothic" w:eastAsia="Century Gothic" w:hAnsi="Century Gothic" w:cs="Century Gothic"/>
          <w:i/>
          <w:iCs/>
          <w:sz w:val="20"/>
          <w:szCs w:val="20"/>
        </w:rPr>
        <w:t>nasienia wielu linii neosamców pstrąga tęczowego w największej w</w:t>
      </w:r>
      <w:r w:rsidR="007279E1">
        <w:rPr>
          <w:rFonts w:ascii="Century Gothic" w:eastAsia="Century Gothic" w:hAnsi="Century Gothic" w:cs="Century Gothic"/>
          <w:i/>
          <w:iCs/>
          <w:sz w:val="20"/>
          <w:szCs w:val="20"/>
        </w:rPr>
        <w:t xml:space="preserve"> </w:t>
      </w:r>
      <w:r w:rsidRPr="00B720E7">
        <w:rPr>
          <w:rFonts w:ascii="Century Gothic" w:eastAsia="Century Gothic" w:hAnsi="Century Gothic" w:cs="Century Gothic"/>
          <w:i/>
          <w:iCs/>
          <w:sz w:val="20"/>
          <w:szCs w:val="20"/>
        </w:rPr>
        <w:t>Polsce wylęgarni ryb łososiowatych – Wylęgarni Ryb Dąbie. Stworzenie banków kriokonserwowanego nasienia jest efektywną strategią ochrony bioróżnorodności lokalnych populacji ryb, jak również daje możliwość zabezpieczenia nasienia pochodzącego od</w:t>
      </w:r>
      <w:r w:rsidR="00304003" w:rsidRPr="00B720E7">
        <w:rPr>
          <w:rFonts w:ascii="Century Gothic" w:eastAsia="Century Gothic" w:hAnsi="Century Gothic" w:cs="Century Gothic"/>
          <w:i/>
          <w:iCs/>
          <w:sz w:val="20"/>
          <w:szCs w:val="20"/>
        </w:rPr>
        <w:t> </w:t>
      </w:r>
      <w:r w:rsidRPr="00B720E7">
        <w:rPr>
          <w:rFonts w:ascii="Century Gothic" w:eastAsia="Century Gothic" w:hAnsi="Century Gothic" w:cs="Century Gothic"/>
          <w:i/>
          <w:iCs/>
          <w:sz w:val="20"/>
          <w:szCs w:val="20"/>
        </w:rPr>
        <w:t>najcenniejszych pod względem hodowlanym osobników</w:t>
      </w:r>
      <w:r w:rsidR="00B720E7">
        <w:rPr>
          <w:rFonts w:ascii="Century Gothic" w:eastAsia="Century Gothic" w:hAnsi="Century Gothic" w:cs="Century Gothic"/>
          <w:sz w:val="20"/>
          <w:szCs w:val="20"/>
        </w:rPr>
        <w:t>, mówi dr Sylwia Judycka</w:t>
      </w:r>
      <w:r w:rsidR="007279E1">
        <w:rPr>
          <w:rFonts w:ascii="Century Gothic" w:eastAsia="Century Gothic" w:hAnsi="Century Gothic" w:cs="Century Gothic"/>
          <w:sz w:val="20"/>
          <w:szCs w:val="20"/>
        </w:rPr>
        <w:t xml:space="preserve"> z </w:t>
      </w:r>
      <w:r w:rsidR="007279E1" w:rsidRPr="007E5433">
        <w:rPr>
          <w:rFonts w:ascii="Century Gothic" w:eastAsia="Century Gothic" w:hAnsi="Century Gothic" w:cs="Century Gothic"/>
          <w:sz w:val="20"/>
          <w:szCs w:val="20"/>
        </w:rPr>
        <w:t>Zakład</w:t>
      </w:r>
      <w:r w:rsidR="007279E1">
        <w:rPr>
          <w:rFonts w:ascii="Century Gothic" w:eastAsia="Century Gothic" w:hAnsi="Century Gothic" w:cs="Century Gothic"/>
          <w:sz w:val="20"/>
          <w:szCs w:val="20"/>
        </w:rPr>
        <w:t>u</w:t>
      </w:r>
      <w:r w:rsidR="007279E1" w:rsidRPr="007E5433">
        <w:rPr>
          <w:rFonts w:ascii="Century Gothic" w:eastAsia="Century Gothic" w:hAnsi="Century Gothic" w:cs="Century Gothic"/>
          <w:sz w:val="20"/>
          <w:szCs w:val="20"/>
        </w:rPr>
        <w:t xml:space="preserve"> Biologii Gamet i Zarodka w Instytucie Rozrodu Zwierząt i Badań Żywności PAN w Olsztynie</w:t>
      </w:r>
      <w:r w:rsidR="007279E1">
        <w:rPr>
          <w:rFonts w:ascii="Century Gothic" w:eastAsia="Century Gothic" w:hAnsi="Century Gothic" w:cs="Century Gothic"/>
          <w:sz w:val="20"/>
          <w:szCs w:val="20"/>
        </w:rPr>
        <w:t>.</w:t>
      </w:r>
    </w:p>
    <w:p w14:paraId="6DE530CF" w14:textId="22237267" w:rsidR="009F3907" w:rsidRPr="007E5433" w:rsidRDefault="00256291">
      <w:pPr>
        <w:pBdr>
          <w:top w:val="none" w:sz="0" w:space="0" w:color="D9D9E3"/>
          <w:left w:val="none" w:sz="0" w:space="0" w:color="D9D9E3"/>
          <w:bottom w:val="none" w:sz="0" w:space="0" w:color="D9D9E3"/>
          <w:right w:val="none" w:sz="0" w:space="0" w:color="D9D9E3"/>
          <w:between w:val="none" w:sz="0" w:space="0" w:color="D9D9E3"/>
        </w:pBdr>
        <w:spacing w:before="240" w:after="240"/>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Dr Sylwia Judycka wzięła również udział w wykorzystaniu kriokonserwowanego nasienia do</w:t>
      </w:r>
      <w:r w:rsidR="00A07355">
        <w:rPr>
          <w:rFonts w:ascii="Century Gothic" w:eastAsia="Century Gothic" w:hAnsi="Century Gothic" w:cs="Century Gothic"/>
          <w:sz w:val="20"/>
          <w:szCs w:val="20"/>
        </w:rPr>
        <w:t> </w:t>
      </w:r>
      <w:r w:rsidRPr="007E5433">
        <w:rPr>
          <w:rFonts w:ascii="Century Gothic" w:eastAsia="Century Gothic" w:hAnsi="Century Gothic" w:cs="Century Gothic"/>
          <w:sz w:val="20"/>
          <w:szCs w:val="20"/>
        </w:rPr>
        <w:t>zapłodnienia</w:t>
      </w:r>
      <w:r w:rsidR="007279E1">
        <w:rPr>
          <w:rFonts w:ascii="Century Gothic" w:eastAsia="Century Gothic" w:hAnsi="Century Gothic" w:cs="Century Gothic"/>
          <w:sz w:val="20"/>
          <w:szCs w:val="20"/>
        </w:rPr>
        <w:t xml:space="preserve"> </w:t>
      </w:r>
      <w:r w:rsidRPr="007E5433">
        <w:rPr>
          <w:rFonts w:ascii="Century Gothic" w:eastAsia="Century Gothic" w:hAnsi="Century Gothic" w:cs="Century Gothic"/>
          <w:sz w:val="20"/>
          <w:szCs w:val="20"/>
        </w:rPr>
        <w:t>produkcyjnych ilości ikry, które potwierdziły użyteczność kriokonserwowanego</w:t>
      </w:r>
      <w:r w:rsidR="007279E1">
        <w:rPr>
          <w:rFonts w:ascii="Century Gothic" w:eastAsia="Century Gothic" w:hAnsi="Century Gothic" w:cs="Century Gothic"/>
          <w:sz w:val="20"/>
          <w:szCs w:val="20"/>
        </w:rPr>
        <w:t xml:space="preserve"> </w:t>
      </w:r>
      <w:r w:rsidRPr="007E5433">
        <w:rPr>
          <w:rFonts w:ascii="Century Gothic" w:eastAsia="Century Gothic" w:hAnsi="Century Gothic" w:cs="Century Gothic"/>
          <w:sz w:val="20"/>
          <w:szCs w:val="20"/>
        </w:rPr>
        <w:t>nasienia do rewitalizacji linii neosamców pstrąga tęczowego utrzymywanych w wylęgarni. Przełożyło się to na usystematyzowanie wiedzy dotyczącej wdrożenia kriokonserwowanego nasienia do praktyki wylęgarniczej ryb łososiowatych.</w:t>
      </w:r>
    </w:p>
    <w:p w14:paraId="5090FE49" w14:textId="77777777" w:rsidR="009F3907" w:rsidRPr="007E5433" w:rsidRDefault="00256291">
      <w:pPr>
        <w:spacing w:before="240" w:after="240"/>
        <w:jc w:val="center"/>
        <w:rPr>
          <w:rFonts w:ascii="Century Gothic" w:eastAsia="Century Gothic" w:hAnsi="Century Gothic" w:cs="Century Gothic"/>
          <w:sz w:val="20"/>
          <w:szCs w:val="20"/>
        </w:rPr>
      </w:pPr>
      <w:r w:rsidRPr="007E5433">
        <w:rPr>
          <w:rFonts w:ascii="Century Gothic" w:eastAsia="Century Gothic" w:hAnsi="Century Gothic" w:cs="Century Gothic"/>
          <w:b/>
          <w:sz w:val="20"/>
          <w:szCs w:val="20"/>
        </w:rPr>
        <w:t>***</w:t>
      </w:r>
    </w:p>
    <w:p w14:paraId="65780E55" w14:textId="77777777" w:rsidR="009F3907" w:rsidRPr="007E5433" w:rsidRDefault="00256291">
      <w:pPr>
        <w:pBdr>
          <w:top w:val="none" w:sz="0" w:space="0" w:color="D9D9E3"/>
          <w:left w:val="none" w:sz="0" w:space="0" w:color="D9D9E3"/>
          <w:bottom w:val="none" w:sz="0" w:space="0" w:color="D9D9E3"/>
          <w:right w:val="none" w:sz="0" w:space="0" w:color="D9D9E3"/>
          <w:between w:val="none" w:sz="0" w:space="0" w:color="D9D9E3"/>
        </w:pBdr>
        <w:spacing w:before="240" w:after="240"/>
        <w:jc w:val="both"/>
        <w:rPr>
          <w:rFonts w:ascii="Roboto" w:eastAsia="Roboto" w:hAnsi="Roboto" w:cs="Roboto"/>
          <w:sz w:val="20"/>
          <w:szCs w:val="20"/>
        </w:rPr>
      </w:pPr>
      <w:r w:rsidRPr="007E5433">
        <w:rPr>
          <w:rFonts w:ascii="Century Gothic" w:eastAsia="Century Gothic" w:hAnsi="Century Gothic" w:cs="Century Gothic"/>
          <w:b/>
          <w:sz w:val="20"/>
          <w:szCs w:val="20"/>
        </w:rPr>
        <w:t>O stypendystce</w:t>
      </w:r>
    </w:p>
    <w:p w14:paraId="04642610" w14:textId="0C6E640F" w:rsidR="009F3907" w:rsidRPr="007E5433" w:rsidRDefault="00256291">
      <w:pPr>
        <w:spacing w:before="240" w:after="240"/>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 xml:space="preserve">Dr Sylwia Judycka </w:t>
      </w:r>
      <w:r w:rsidR="00C25BB2">
        <w:rPr>
          <w:rFonts w:ascii="Century Gothic" w:eastAsia="Century Gothic" w:hAnsi="Century Gothic" w:cs="Century Gothic"/>
          <w:sz w:val="20"/>
          <w:szCs w:val="20"/>
        </w:rPr>
        <w:t>tytuł doktora uzyskała w</w:t>
      </w:r>
      <w:r w:rsidRPr="007E5433">
        <w:rPr>
          <w:rFonts w:ascii="Century Gothic" w:eastAsia="Century Gothic" w:hAnsi="Century Gothic" w:cs="Century Gothic"/>
          <w:sz w:val="20"/>
          <w:szCs w:val="20"/>
        </w:rPr>
        <w:t xml:space="preserve"> Instytucie Rybactwa Śródlądowego w Olsztynie na specjalności</w:t>
      </w:r>
      <w:r w:rsidR="00C25BB2">
        <w:rPr>
          <w:rFonts w:ascii="Century Gothic" w:eastAsia="Century Gothic" w:hAnsi="Century Gothic" w:cs="Century Gothic"/>
          <w:sz w:val="20"/>
          <w:szCs w:val="20"/>
        </w:rPr>
        <w:t xml:space="preserve"> </w:t>
      </w:r>
      <w:r w:rsidRPr="007E5433">
        <w:rPr>
          <w:rFonts w:ascii="Century Gothic" w:eastAsia="Century Gothic" w:hAnsi="Century Gothic" w:cs="Century Gothic"/>
          <w:sz w:val="20"/>
          <w:szCs w:val="20"/>
        </w:rPr>
        <w:t xml:space="preserve">Zootechnika i Rybactwo. </w:t>
      </w:r>
      <w:r w:rsidR="00C25BB2">
        <w:rPr>
          <w:rFonts w:ascii="Century Gothic" w:eastAsia="Century Gothic" w:hAnsi="Century Gothic" w:cs="Century Gothic"/>
          <w:sz w:val="20"/>
          <w:szCs w:val="20"/>
        </w:rPr>
        <w:t>Badaczka</w:t>
      </w:r>
      <w:r w:rsidRPr="007E5433">
        <w:rPr>
          <w:rFonts w:ascii="Century Gothic" w:eastAsia="Century Gothic" w:hAnsi="Century Gothic" w:cs="Century Gothic"/>
          <w:sz w:val="20"/>
          <w:szCs w:val="20"/>
        </w:rPr>
        <w:t xml:space="preserve"> obecnie </w:t>
      </w:r>
      <w:r w:rsidR="00C25BB2">
        <w:rPr>
          <w:rFonts w:ascii="Century Gothic" w:eastAsia="Century Gothic" w:hAnsi="Century Gothic" w:cs="Century Gothic"/>
          <w:sz w:val="20"/>
          <w:szCs w:val="20"/>
        </w:rPr>
        <w:t>jest</w:t>
      </w:r>
      <w:r w:rsidRPr="007E5433">
        <w:rPr>
          <w:rFonts w:ascii="Century Gothic" w:eastAsia="Century Gothic" w:hAnsi="Century Gothic" w:cs="Century Gothic"/>
          <w:sz w:val="20"/>
          <w:szCs w:val="20"/>
        </w:rPr>
        <w:t xml:space="preserve"> adiun</w:t>
      </w:r>
      <w:r w:rsidR="009C02EE">
        <w:rPr>
          <w:rFonts w:ascii="Century Gothic" w:eastAsia="Century Gothic" w:hAnsi="Century Gothic" w:cs="Century Gothic"/>
          <w:sz w:val="20"/>
          <w:szCs w:val="20"/>
        </w:rPr>
        <w:t>ktk</w:t>
      </w:r>
      <w:r w:rsidR="00C25BB2">
        <w:rPr>
          <w:rFonts w:ascii="Century Gothic" w:eastAsia="Century Gothic" w:hAnsi="Century Gothic" w:cs="Century Gothic"/>
          <w:sz w:val="20"/>
          <w:szCs w:val="20"/>
        </w:rPr>
        <w:t>ą</w:t>
      </w:r>
      <w:r w:rsidRPr="007E5433">
        <w:rPr>
          <w:rFonts w:ascii="Century Gothic" w:eastAsia="Century Gothic" w:hAnsi="Century Gothic" w:cs="Century Gothic"/>
          <w:sz w:val="20"/>
          <w:szCs w:val="20"/>
        </w:rPr>
        <w:t xml:space="preserve"> w Zakładzie Biologii Gamet i Zarodka w Instytucie Rozrodu Zwierząt i Badań Żywności PAN w Olsztynie, w którym jest również kierownikiem Pracowni Biotechnik i Biotechnologii Rozrodu.</w:t>
      </w:r>
      <w:r w:rsidR="005B2F89">
        <w:rPr>
          <w:rFonts w:ascii="Century Gothic" w:eastAsia="Century Gothic" w:hAnsi="Century Gothic" w:cs="Century Gothic"/>
          <w:sz w:val="20"/>
          <w:szCs w:val="20"/>
        </w:rPr>
        <w:t xml:space="preserve"> </w:t>
      </w:r>
      <w:r w:rsidRPr="007E5433">
        <w:rPr>
          <w:rFonts w:ascii="Century Gothic" w:eastAsia="Century Gothic" w:hAnsi="Century Gothic" w:cs="Century Gothic"/>
          <w:sz w:val="20"/>
          <w:szCs w:val="20"/>
        </w:rPr>
        <w:t>W 2019 roku uzyskała finansowanie na projekt Preludium z Narodowego Centrum Nauki pt. „Mechanizmy regulujące dojrzewanie plemników oraz powstawanie kriouszkodzeń w kriokonserwowanym nasieniu neosamców pstrąga tęczowego”. W 2021 roku otrzymała stypendium Ministra Edukacji i Nauki dla wybitnych młodych naukowców. Jest laureatką Nagrody Naukowej Oddziału Polskiej Akademii Nauk w Olsztynie i Białymstoku oraz wyróżnienia Komitetu Nauk Zootechnicznych i</w:t>
      </w:r>
      <w:r w:rsidR="00A90C57">
        <w:rPr>
          <w:rFonts w:ascii="Century Gothic" w:eastAsia="Century Gothic" w:hAnsi="Century Gothic" w:cs="Century Gothic"/>
          <w:sz w:val="20"/>
          <w:szCs w:val="20"/>
        </w:rPr>
        <w:t> </w:t>
      </w:r>
      <w:r w:rsidRPr="007E5433">
        <w:rPr>
          <w:rFonts w:ascii="Century Gothic" w:eastAsia="Century Gothic" w:hAnsi="Century Gothic" w:cs="Century Gothic"/>
          <w:sz w:val="20"/>
          <w:szCs w:val="20"/>
        </w:rPr>
        <w:t>Akwakultury Polskiej Akademii Nauk w 2022 roku za zespołowe osiągnięcie naukowe. Dr</w:t>
      </w:r>
      <w:r w:rsidR="00A90C57">
        <w:rPr>
          <w:rFonts w:ascii="Century Gothic" w:eastAsia="Century Gothic" w:hAnsi="Century Gothic" w:cs="Century Gothic"/>
          <w:sz w:val="20"/>
          <w:szCs w:val="20"/>
        </w:rPr>
        <w:t> </w:t>
      </w:r>
      <w:r w:rsidRPr="007E5433">
        <w:rPr>
          <w:rFonts w:ascii="Century Gothic" w:eastAsia="Century Gothic" w:hAnsi="Century Gothic" w:cs="Century Gothic"/>
          <w:sz w:val="20"/>
          <w:szCs w:val="20"/>
        </w:rPr>
        <w:t xml:space="preserve">Sylwia Judycka jest współautorką pięćdziesięciu </w:t>
      </w:r>
      <w:r w:rsidR="00AB5D13">
        <w:rPr>
          <w:rFonts w:ascii="Century Gothic" w:eastAsia="Century Gothic" w:hAnsi="Century Gothic" w:cs="Century Gothic"/>
          <w:sz w:val="20"/>
          <w:szCs w:val="20"/>
        </w:rPr>
        <w:t>dziewięciu</w:t>
      </w:r>
      <w:r w:rsidR="00AB5D13" w:rsidRPr="007E5433">
        <w:rPr>
          <w:rFonts w:ascii="Century Gothic" w:eastAsia="Century Gothic" w:hAnsi="Century Gothic" w:cs="Century Gothic"/>
          <w:sz w:val="20"/>
          <w:szCs w:val="20"/>
        </w:rPr>
        <w:t xml:space="preserve"> </w:t>
      </w:r>
      <w:r w:rsidRPr="007E5433">
        <w:rPr>
          <w:rFonts w:ascii="Century Gothic" w:eastAsia="Century Gothic" w:hAnsi="Century Gothic" w:cs="Century Gothic"/>
          <w:sz w:val="20"/>
          <w:szCs w:val="20"/>
        </w:rPr>
        <w:t>publikacji naukowych, z czego w</w:t>
      </w:r>
      <w:r w:rsidR="00A90C57">
        <w:rPr>
          <w:rFonts w:ascii="Century Gothic" w:eastAsia="Century Gothic" w:hAnsi="Century Gothic" w:cs="Century Gothic"/>
          <w:sz w:val="20"/>
          <w:szCs w:val="20"/>
        </w:rPr>
        <w:t> </w:t>
      </w:r>
      <w:r w:rsidRPr="007E5433">
        <w:rPr>
          <w:rFonts w:ascii="Century Gothic" w:eastAsia="Century Gothic" w:hAnsi="Century Gothic" w:cs="Century Gothic"/>
          <w:sz w:val="20"/>
          <w:szCs w:val="20"/>
        </w:rPr>
        <w:t xml:space="preserve">siedemnastu jest pierwszą autorką. </w:t>
      </w:r>
    </w:p>
    <w:p w14:paraId="1114F7ED" w14:textId="77777777" w:rsidR="009F3907" w:rsidRPr="007E5433" w:rsidRDefault="00256291">
      <w:pPr>
        <w:spacing w:before="240" w:after="240"/>
        <w:jc w:val="center"/>
        <w:rPr>
          <w:rFonts w:ascii="Century Gothic" w:eastAsia="Century Gothic" w:hAnsi="Century Gothic" w:cs="Century Gothic"/>
          <w:b/>
          <w:sz w:val="20"/>
          <w:szCs w:val="20"/>
        </w:rPr>
      </w:pPr>
      <w:r w:rsidRPr="007E5433">
        <w:rPr>
          <w:rFonts w:ascii="Century Gothic" w:eastAsia="Century Gothic" w:hAnsi="Century Gothic" w:cs="Century Gothic"/>
          <w:b/>
          <w:sz w:val="20"/>
          <w:szCs w:val="20"/>
        </w:rPr>
        <w:t>***</w:t>
      </w:r>
    </w:p>
    <w:p w14:paraId="6C77F6D8" w14:textId="77777777" w:rsidR="009F3907" w:rsidRPr="007E5433" w:rsidRDefault="00256291">
      <w:pPr>
        <w:shd w:val="clear" w:color="auto" w:fill="FFFFFF"/>
        <w:spacing w:before="240" w:after="240"/>
        <w:jc w:val="both"/>
        <w:rPr>
          <w:rFonts w:ascii="Century Gothic" w:eastAsia="Century Gothic" w:hAnsi="Century Gothic" w:cs="Century Gothic"/>
          <w:b/>
          <w:sz w:val="20"/>
          <w:szCs w:val="20"/>
        </w:rPr>
      </w:pPr>
      <w:r w:rsidRPr="007E5433">
        <w:rPr>
          <w:rFonts w:ascii="Century Gothic" w:eastAsia="Century Gothic" w:hAnsi="Century Gothic" w:cs="Century Gothic"/>
          <w:b/>
          <w:sz w:val="20"/>
          <w:szCs w:val="20"/>
        </w:rPr>
        <w:t>O Programie L’Oréal-UNESCO Dla Kobiet i Nauki</w:t>
      </w:r>
    </w:p>
    <w:p w14:paraId="51459BB4" w14:textId="77777777" w:rsidR="009F3907" w:rsidRPr="007E5433" w:rsidRDefault="00256291">
      <w:pPr>
        <w:shd w:val="clear" w:color="auto" w:fill="FFFFFF"/>
        <w:spacing w:before="240" w:after="240"/>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lastRenderedPageBreak/>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Edukacji i Nauki, Polska Akademia Nauk oraz UNGC Network Poland. Do 2022 roku w Polsce wyróżniono 117 naukowczyń. Wyboru, co roku dokonuje Jury pod przewodnictwem prof. Ewy Łojkowskiej.</w:t>
      </w:r>
    </w:p>
    <w:p w14:paraId="76731D22" w14:textId="77777777" w:rsidR="009F3907" w:rsidRPr="007E5433" w:rsidRDefault="00256291">
      <w:pPr>
        <w:shd w:val="clear" w:color="auto" w:fill="FFFFFF"/>
        <w:spacing w:before="240" w:after="240"/>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Polska jest jednym ze 118 krajów, w których co roku przyznawane są stypendia dla utalentowanych naukowczyń. Program Dla Kobiet i Nauki jest częścią globalnej inicjatywy For Women in Science, która powstała dzięki partnerstwu L’Oréal i UNESCO. Międzynarodowa nagroda przyznawana jest co roku w Paryżu w ramach For Women in Science Week pięciu laureatkom, których odkrycia dostarczają odpowiedzi na kluczowe problemy ludzkości. </w:t>
      </w:r>
    </w:p>
    <w:p w14:paraId="39318BE6" w14:textId="77777777" w:rsidR="009F3907" w:rsidRPr="007E5433" w:rsidRDefault="00256291">
      <w:pPr>
        <w:spacing w:before="240" w:after="240"/>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 xml:space="preserve"> </w:t>
      </w:r>
    </w:p>
    <w:p w14:paraId="3CD0DBC9" w14:textId="77777777" w:rsidR="009F3907" w:rsidRPr="007E5433" w:rsidRDefault="00256291">
      <w:pPr>
        <w:spacing w:before="240" w:after="240"/>
        <w:jc w:val="both"/>
        <w:rPr>
          <w:rFonts w:ascii="Century Gothic" w:eastAsia="Century Gothic" w:hAnsi="Century Gothic" w:cs="Century Gothic"/>
          <w:b/>
          <w:sz w:val="20"/>
          <w:szCs w:val="20"/>
        </w:rPr>
      </w:pPr>
      <w:r w:rsidRPr="007E5433">
        <w:rPr>
          <w:rFonts w:ascii="Century Gothic" w:eastAsia="Century Gothic" w:hAnsi="Century Gothic" w:cs="Century Gothic"/>
          <w:b/>
          <w:sz w:val="20"/>
          <w:szCs w:val="20"/>
        </w:rPr>
        <w:t>Kontakt dla mediów: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17"/>
        <w:gridCol w:w="3808"/>
      </w:tblGrid>
      <w:tr w:rsidR="009F3907" w:rsidRPr="007E5433" w14:paraId="7742B2F5" w14:textId="77777777">
        <w:trPr>
          <w:trHeight w:val="3550"/>
        </w:trPr>
        <w:tc>
          <w:tcPr>
            <w:tcW w:w="5217" w:type="dxa"/>
            <w:tcBorders>
              <w:top w:val="nil"/>
              <w:left w:val="nil"/>
              <w:bottom w:val="nil"/>
              <w:right w:val="nil"/>
            </w:tcBorders>
            <w:tcMar>
              <w:top w:w="100" w:type="dxa"/>
              <w:left w:w="100" w:type="dxa"/>
              <w:bottom w:w="100" w:type="dxa"/>
              <w:right w:w="100" w:type="dxa"/>
            </w:tcMar>
          </w:tcPr>
          <w:p w14:paraId="338C70B5"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L’Oréal Polska i Kraje Bałtyckie</w:t>
            </w:r>
          </w:p>
          <w:p w14:paraId="2DCC9C8F"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Barbara Stępień  </w:t>
            </w:r>
          </w:p>
          <w:p w14:paraId="1D9ED465"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Dyrektorka Komunikacji Korporacyjnej </w:t>
            </w:r>
          </w:p>
          <w:p w14:paraId="7146F43D"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Menedżerka Programu </w:t>
            </w:r>
            <w:r w:rsidRPr="007E5433">
              <w:rPr>
                <w:rFonts w:ascii="Century Gothic" w:eastAsia="Century Gothic" w:hAnsi="Century Gothic" w:cs="Century Gothic"/>
                <w:i/>
                <w:sz w:val="20"/>
                <w:szCs w:val="20"/>
              </w:rPr>
              <w:t>Dla Kobiet i Nauki</w:t>
            </w:r>
            <w:r w:rsidRPr="007E5433">
              <w:rPr>
                <w:rFonts w:ascii="Century Gothic" w:eastAsia="Century Gothic" w:hAnsi="Century Gothic" w:cs="Century Gothic"/>
                <w:sz w:val="20"/>
                <w:szCs w:val="20"/>
              </w:rPr>
              <w:t> </w:t>
            </w:r>
          </w:p>
          <w:p w14:paraId="4A14C84A"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w:t>
            </w:r>
            <w:r w:rsidRPr="007E5433">
              <w:rPr>
                <w:rFonts w:ascii="Century Gothic" w:eastAsia="Century Gothic" w:hAnsi="Century Gothic" w:cs="Century Gothic"/>
                <w:i/>
                <w:sz w:val="20"/>
                <w:szCs w:val="20"/>
              </w:rPr>
              <w:t>For Women in Science</w:t>
            </w:r>
            <w:r w:rsidRPr="007E5433">
              <w:rPr>
                <w:rFonts w:ascii="Century Gothic" w:eastAsia="Century Gothic" w:hAnsi="Century Gothic" w:cs="Century Gothic"/>
                <w:sz w:val="20"/>
                <w:szCs w:val="20"/>
              </w:rPr>
              <w:t>) </w:t>
            </w:r>
          </w:p>
          <w:p w14:paraId="1A5489BD"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 xml:space="preserve">tel. 509 526 026  </w:t>
            </w:r>
          </w:p>
        </w:tc>
        <w:tc>
          <w:tcPr>
            <w:tcW w:w="3808" w:type="dxa"/>
            <w:tcBorders>
              <w:top w:val="nil"/>
              <w:left w:val="nil"/>
              <w:bottom w:val="nil"/>
              <w:right w:val="nil"/>
            </w:tcBorders>
            <w:tcMar>
              <w:top w:w="100" w:type="dxa"/>
              <w:left w:w="100" w:type="dxa"/>
              <w:bottom w:w="100" w:type="dxa"/>
              <w:right w:w="100" w:type="dxa"/>
            </w:tcMar>
          </w:tcPr>
          <w:p w14:paraId="3834DCBF"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On Board Think Kong </w:t>
            </w:r>
          </w:p>
          <w:p w14:paraId="5F0550FE"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Anna Wrzosk-Piechowska</w:t>
            </w:r>
          </w:p>
          <w:p w14:paraId="6A0116A8"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Biuro Programu </w:t>
            </w:r>
            <w:r w:rsidRPr="007E5433">
              <w:rPr>
                <w:rFonts w:ascii="Century Gothic" w:eastAsia="Century Gothic" w:hAnsi="Century Gothic" w:cs="Century Gothic"/>
                <w:i/>
                <w:sz w:val="20"/>
                <w:szCs w:val="20"/>
              </w:rPr>
              <w:t>Dla Kobiet i Nauki </w:t>
            </w:r>
            <w:r w:rsidRPr="007E5433">
              <w:rPr>
                <w:rFonts w:ascii="Century Gothic" w:eastAsia="Century Gothic" w:hAnsi="Century Gothic" w:cs="Century Gothic"/>
                <w:sz w:val="20"/>
                <w:szCs w:val="20"/>
              </w:rPr>
              <w:t> </w:t>
            </w:r>
          </w:p>
          <w:p w14:paraId="46CF2AEF" w14:textId="77777777" w:rsidR="009F3907" w:rsidRPr="007E5433" w:rsidRDefault="00256291">
            <w:pPr>
              <w:spacing w:line="240" w:lineRule="auto"/>
              <w:jc w:val="both"/>
              <w:rPr>
                <w:rFonts w:ascii="Century Gothic" w:eastAsia="Century Gothic" w:hAnsi="Century Gothic" w:cs="Century Gothic"/>
                <w:sz w:val="20"/>
                <w:szCs w:val="20"/>
                <w:lang w:val="en-US"/>
              </w:rPr>
            </w:pPr>
            <w:r w:rsidRPr="007E5433">
              <w:rPr>
                <w:rFonts w:ascii="Century Gothic" w:eastAsia="Century Gothic" w:hAnsi="Century Gothic" w:cs="Century Gothic"/>
                <w:sz w:val="20"/>
                <w:szCs w:val="20"/>
                <w:lang w:val="en-US"/>
              </w:rPr>
              <w:t>(</w:t>
            </w:r>
            <w:r w:rsidRPr="007E5433">
              <w:rPr>
                <w:rFonts w:ascii="Century Gothic" w:eastAsia="Century Gothic" w:hAnsi="Century Gothic" w:cs="Century Gothic"/>
                <w:i/>
                <w:sz w:val="20"/>
                <w:szCs w:val="20"/>
                <w:lang w:val="en-US"/>
              </w:rPr>
              <w:t>For Women in Science</w:t>
            </w:r>
            <w:r w:rsidRPr="007E5433">
              <w:rPr>
                <w:rFonts w:ascii="Century Gothic" w:eastAsia="Century Gothic" w:hAnsi="Century Gothic" w:cs="Century Gothic"/>
                <w:sz w:val="20"/>
                <w:szCs w:val="20"/>
                <w:lang w:val="en-US"/>
              </w:rPr>
              <w:t>) </w:t>
            </w:r>
          </w:p>
          <w:p w14:paraId="14AEEEFD" w14:textId="77777777" w:rsidR="009F3907" w:rsidRPr="007E5433" w:rsidRDefault="00256291">
            <w:pPr>
              <w:spacing w:line="240" w:lineRule="auto"/>
              <w:jc w:val="both"/>
              <w:rPr>
                <w:rFonts w:ascii="Century Gothic" w:eastAsia="Century Gothic" w:hAnsi="Century Gothic" w:cs="Century Gothic"/>
                <w:sz w:val="20"/>
                <w:szCs w:val="20"/>
                <w:lang w:val="en-US"/>
              </w:rPr>
            </w:pPr>
            <w:r w:rsidRPr="007E5433">
              <w:rPr>
                <w:rFonts w:ascii="Century Gothic" w:eastAsia="Century Gothic" w:hAnsi="Century Gothic" w:cs="Century Gothic"/>
                <w:sz w:val="20"/>
                <w:szCs w:val="20"/>
                <w:lang w:val="en-US"/>
              </w:rPr>
              <w:t>tel. 662 206 692</w:t>
            </w:r>
          </w:p>
          <w:p w14:paraId="1613236C" w14:textId="77777777" w:rsidR="009F3907" w:rsidRPr="007E5433" w:rsidRDefault="00256291">
            <w:pPr>
              <w:spacing w:line="240" w:lineRule="auto"/>
              <w:jc w:val="both"/>
              <w:rPr>
                <w:rFonts w:ascii="Century Gothic" w:eastAsia="Century Gothic" w:hAnsi="Century Gothic" w:cs="Century Gothic"/>
                <w:sz w:val="20"/>
                <w:szCs w:val="20"/>
              </w:rPr>
            </w:pPr>
            <w:r w:rsidRPr="007E5433">
              <w:rPr>
                <w:rFonts w:ascii="Century Gothic" w:eastAsia="Century Gothic" w:hAnsi="Century Gothic" w:cs="Century Gothic"/>
                <w:sz w:val="20"/>
                <w:szCs w:val="20"/>
              </w:rPr>
              <w:t> </w:t>
            </w:r>
          </w:p>
        </w:tc>
      </w:tr>
    </w:tbl>
    <w:p w14:paraId="41831826" w14:textId="77777777" w:rsidR="00956E9B" w:rsidRDefault="00956E9B" w:rsidP="00956E9B">
      <w:pPr>
        <w:jc w:val="both"/>
        <w:rPr>
          <w:rFonts w:ascii="Century Gothic" w:eastAsia="Century Gothic" w:hAnsi="Century Gothic" w:cs="Century Gothic"/>
          <w:sz w:val="20"/>
          <w:szCs w:val="20"/>
          <w:highlight w:val="red"/>
        </w:rPr>
      </w:pPr>
    </w:p>
    <w:p w14:paraId="54D86135" w14:textId="77777777" w:rsidR="009F3907" w:rsidRPr="007E5433" w:rsidRDefault="009F3907">
      <w:pPr>
        <w:jc w:val="both"/>
        <w:rPr>
          <w:rFonts w:ascii="Century Gothic" w:eastAsia="Century Gothic" w:hAnsi="Century Gothic" w:cs="Century Gothic"/>
          <w:b/>
          <w:sz w:val="20"/>
          <w:szCs w:val="20"/>
        </w:rPr>
      </w:pPr>
    </w:p>
    <w:sectPr w:rsidR="009F3907" w:rsidRPr="007E543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690A" w14:textId="77777777" w:rsidR="001A3CEE" w:rsidRDefault="001A3CEE" w:rsidP="0004799C">
      <w:pPr>
        <w:spacing w:line="240" w:lineRule="auto"/>
      </w:pPr>
      <w:r>
        <w:separator/>
      </w:r>
    </w:p>
  </w:endnote>
  <w:endnote w:type="continuationSeparator" w:id="0">
    <w:p w14:paraId="2464EF7D" w14:textId="77777777" w:rsidR="001A3CEE" w:rsidRDefault="001A3CEE" w:rsidP="00047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8B4E" w14:textId="77777777" w:rsidR="001A3CEE" w:rsidRDefault="001A3CEE" w:rsidP="0004799C">
      <w:pPr>
        <w:spacing w:line="240" w:lineRule="auto"/>
      </w:pPr>
      <w:r>
        <w:separator/>
      </w:r>
    </w:p>
  </w:footnote>
  <w:footnote w:type="continuationSeparator" w:id="0">
    <w:p w14:paraId="6BC21A73" w14:textId="77777777" w:rsidR="001A3CEE" w:rsidRDefault="001A3CEE" w:rsidP="00047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07"/>
    <w:rsid w:val="0004799C"/>
    <w:rsid w:val="00095C6F"/>
    <w:rsid w:val="000B3CA1"/>
    <w:rsid w:val="000B62C3"/>
    <w:rsid w:val="000D6BBC"/>
    <w:rsid w:val="00145C04"/>
    <w:rsid w:val="001568A9"/>
    <w:rsid w:val="00167DEE"/>
    <w:rsid w:val="00195EC1"/>
    <w:rsid w:val="001A3CEE"/>
    <w:rsid w:val="001F0BEB"/>
    <w:rsid w:val="0023302F"/>
    <w:rsid w:val="00236B46"/>
    <w:rsid w:val="00256291"/>
    <w:rsid w:val="00304003"/>
    <w:rsid w:val="003636CA"/>
    <w:rsid w:val="00381F1E"/>
    <w:rsid w:val="00413A35"/>
    <w:rsid w:val="005014A4"/>
    <w:rsid w:val="0050659E"/>
    <w:rsid w:val="00561AD8"/>
    <w:rsid w:val="00566B8F"/>
    <w:rsid w:val="00582508"/>
    <w:rsid w:val="005B2F89"/>
    <w:rsid w:val="006B669E"/>
    <w:rsid w:val="006D4F0A"/>
    <w:rsid w:val="006D65C4"/>
    <w:rsid w:val="006E6F2C"/>
    <w:rsid w:val="007279E1"/>
    <w:rsid w:val="007E5433"/>
    <w:rsid w:val="008515EF"/>
    <w:rsid w:val="008961F9"/>
    <w:rsid w:val="00912965"/>
    <w:rsid w:val="00956E9B"/>
    <w:rsid w:val="009B5B92"/>
    <w:rsid w:val="009C02EE"/>
    <w:rsid w:val="009F3907"/>
    <w:rsid w:val="00A07355"/>
    <w:rsid w:val="00A90C57"/>
    <w:rsid w:val="00AB5D13"/>
    <w:rsid w:val="00AC17D5"/>
    <w:rsid w:val="00B32420"/>
    <w:rsid w:val="00B720E7"/>
    <w:rsid w:val="00BB5C98"/>
    <w:rsid w:val="00BC7E99"/>
    <w:rsid w:val="00C25BB2"/>
    <w:rsid w:val="00C314B0"/>
    <w:rsid w:val="00C32FBA"/>
    <w:rsid w:val="00CB7ECE"/>
    <w:rsid w:val="00D5754C"/>
    <w:rsid w:val="00DD49F1"/>
    <w:rsid w:val="00E36E54"/>
    <w:rsid w:val="00E4477A"/>
    <w:rsid w:val="00E55CAB"/>
    <w:rsid w:val="00EB42F6"/>
    <w:rsid w:val="00EF5C82"/>
    <w:rsid w:val="69F7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4E2C"/>
  <w15:docId w15:val="{58652E55-F5A7-4D61-ABD7-EF5F3B57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przypisudolnego">
    <w:name w:val="footnote text"/>
    <w:basedOn w:val="Normalny"/>
    <w:link w:val="TekstprzypisudolnegoZnak"/>
    <w:uiPriority w:val="99"/>
    <w:semiHidden/>
    <w:unhideWhenUsed/>
    <w:rsid w:val="0004799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799C"/>
    <w:rPr>
      <w:sz w:val="20"/>
      <w:szCs w:val="20"/>
    </w:rPr>
  </w:style>
  <w:style w:type="character" w:styleId="Odwoanieprzypisudolnego">
    <w:name w:val="footnote reference"/>
    <w:basedOn w:val="Domylnaczcionkaakapitu"/>
    <w:uiPriority w:val="99"/>
    <w:semiHidden/>
    <w:unhideWhenUsed/>
    <w:rsid w:val="0004799C"/>
    <w:rPr>
      <w:vertAlign w:val="superscript"/>
    </w:rPr>
  </w:style>
  <w:style w:type="character" w:styleId="Odwoaniedokomentarza">
    <w:name w:val="annotation reference"/>
    <w:basedOn w:val="Domylnaczcionkaakapitu"/>
    <w:uiPriority w:val="99"/>
    <w:semiHidden/>
    <w:unhideWhenUsed/>
    <w:rsid w:val="00561AD8"/>
    <w:rPr>
      <w:sz w:val="16"/>
      <w:szCs w:val="16"/>
    </w:rPr>
  </w:style>
  <w:style w:type="paragraph" w:styleId="Tekstkomentarza">
    <w:name w:val="annotation text"/>
    <w:basedOn w:val="Normalny"/>
    <w:link w:val="TekstkomentarzaZnak"/>
    <w:uiPriority w:val="99"/>
    <w:semiHidden/>
    <w:unhideWhenUsed/>
    <w:rsid w:val="00561A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AD8"/>
    <w:rPr>
      <w:sz w:val="20"/>
      <w:szCs w:val="20"/>
    </w:rPr>
  </w:style>
  <w:style w:type="paragraph" w:styleId="Tematkomentarza">
    <w:name w:val="annotation subject"/>
    <w:basedOn w:val="Tekstkomentarza"/>
    <w:next w:val="Tekstkomentarza"/>
    <w:link w:val="TematkomentarzaZnak"/>
    <w:uiPriority w:val="99"/>
    <w:semiHidden/>
    <w:unhideWhenUsed/>
    <w:rsid w:val="00561AD8"/>
    <w:rPr>
      <w:b/>
      <w:bCs/>
    </w:rPr>
  </w:style>
  <w:style w:type="character" w:customStyle="1" w:styleId="TematkomentarzaZnak">
    <w:name w:val="Temat komentarza Znak"/>
    <w:basedOn w:val="TekstkomentarzaZnak"/>
    <w:link w:val="Tematkomentarza"/>
    <w:uiPriority w:val="99"/>
    <w:semiHidden/>
    <w:rsid w:val="00561AD8"/>
    <w:rPr>
      <w:b/>
      <w:bCs/>
      <w:sz w:val="20"/>
      <w:szCs w:val="20"/>
    </w:rPr>
  </w:style>
  <w:style w:type="paragraph" w:styleId="Poprawka">
    <w:name w:val="Revision"/>
    <w:hidden/>
    <w:uiPriority w:val="99"/>
    <w:semiHidden/>
    <w:rsid w:val="00C314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5452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Daszkiewicz</dc:creator>
  <cp:lastModifiedBy>Joanna Daszkiewicz</cp:lastModifiedBy>
  <cp:revision>3</cp:revision>
  <cp:lastPrinted>2023-05-23T09:37:00Z</cp:lastPrinted>
  <dcterms:created xsi:type="dcterms:W3CDTF">2023-06-27T08:43:00Z</dcterms:created>
  <dcterms:modified xsi:type="dcterms:W3CDTF">2023-06-27T08:58:00Z</dcterms:modified>
</cp:coreProperties>
</file>