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9174" w14:textId="77777777" w:rsidR="00F742EE" w:rsidRPr="00970BF2" w:rsidRDefault="00F742EE" w:rsidP="00F742EE">
      <w:pPr>
        <w:spacing w:after="0" w:line="240" w:lineRule="auto"/>
        <w:jc w:val="center"/>
        <w:textAlignment w:val="baseline"/>
        <w:rPr>
          <w:rFonts w:ascii="Century Gothic" w:eastAsia="Times New Roman" w:hAnsi="Century Gothic"/>
          <w:color w:val="000000" w:themeColor="text1"/>
          <w:kern w:val="0"/>
          <w:lang w:eastAsia="pl-PL"/>
          <w14:ligatures w14:val="none"/>
        </w:rPr>
      </w:pPr>
      <w:r w:rsidRPr="00970BF2">
        <w:rPr>
          <w:rFonts w:ascii="Century Gothic" w:hAnsi="Century Gothic"/>
          <w:noProof/>
        </w:rPr>
        <w:drawing>
          <wp:inline distT="0" distB="0" distL="0" distR="0" wp14:anchorId="6F997AF9" wp14:editId="6E0F9219">
            <wp:extent cx="1623060" cy="1638300"/>
            <wp:effectExtent l="0" t="0" r="0" b="0"/>
            <wp:docPr id="1591620769" name="Picture 1591620769" descr="Obraz zawierający tekst, Czcionka, design,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91620769"/>
                    <pic:cNvPicPr/>
                  </pic:nvPicPr>
                  <pic:blipFill>
                    <a:blip r:embed="rId11">
                      <a:extLst>
                        <a:ext uri="{28A0092B-C50C-407E-A947-70E740481C1C}">
                          <a14:useLocalDpi xmlns:a14="http://schemas.microsoft.com/office/drawing/2010/main" val="0"/>
                        </a:ext>
                      </a:extLst>
                    </a:blip>
                    <a:stretch>
                      <a:fillRect/>
                    </a:stretch>
                  </pic:blipFill>
                  <pic:spPr>
                    <a:xfrm>
                      <a:off x="0" y="0"/>
                      <a:ext cx="1623060" cy="1638300"/>
                    </a:xfrm>
                    <a:prstGeom prst="rect">
                      <a:avLst/>
                    </a:prstGeom>
                  </pic:spPr>
                </pic:pic>
              </a:graphicData>
            </a:graphic>
          </wp:inline>
        </w:drawing>
      </w:r>
    </w:p>
    <w:p w14:paraId="3BB9D054" w14:textId="77777777" w:rsidR="00F742EE" w:rsidRDefault="00F742EE" w:rsidP="00F742EE">
      <w:pPr>
        <w:spacing w:after="0" w:line="240" w:lineRule="auto"/>
        <w:jc w:val="center"/>
        <w:rPr>
          <w:rFonts w:ascii="Century Gothic" w:eastAsia="Times New Roman" w:hAnsi="Century Gothic"/>
          <w:color w:val="000000" w:themeColor="text1"/>
          <w:lang w:eastAsia="pl-PL"/>
        </w:rPr>
      </w:pPr>
    </w:p>
    <w:p w14:paraId="627A0167" w14:textId="77777777" w:rsidR="00F742EE" w:rsidRPr="0000695B" w:rsidRDefault="00F742EE" w:rsidP="00F742EE">
      <w:pPr>
        <w:spacing w:after="0" w:line="240" w:lineRule="auto"/>
        <w:jc w:val="center"/>
        <w:rPr>
          <w:rFonts w:ascii="Century Gothic" w:eastAsia="Times New Roman" w:hAnsi="Century Gothic"/>
          <w:b/>
          <w:bCs/>
          <w:color w:val="000000" w:themeColor="text1"/>
          <w:sz w:val="28"/>
          <w:szCs w:val="28"/>
          <w:lang w:eastAsia="pl-PL"/>
        </w:rPr>
      </w:pPr>
      <w:r w:rsidRPr="0000695B">
        <w:rPr>
          <w:rFonts w:ascii="Century Gothic" w:eastAsia="Times New Roman" w:hAnsi="Century Gothic"/>
          <w:b/>
          <w:bCs/>
          <w:color w:val="000000" w:themeColor="text1"/>
          <w:sz w:val="28"/>
          <w:szCs w:val="28"/>
          <w:lang w:eastAsia="pl-PL"/>
        </w:rPr>
        <w:t>Informacja prasowa</w:t>
      </w:r>
    </w:p>
    <w:p w14:paraId="7D94B2EB" w14:textId="77777777" w:rsidR="00F742EE" w:rsidRPr="00970BF2" w:rsidRDefault="00F742EE" w:rsidP="00F742EE">
      <w:pPr>
        <w:spacing w:after="0" w:line="240" w:lineRule="auto"/>
        <w:jc w:val="center"/>
        <w:rPr>
          <w:rFonts w:ascii="Century Gothic" w:eastAsia="Times New Roman" w:hAnsi="Century Gothic"/>
          <w:color w:val="000000" w:themeColor="text1"/>
          <w:lang w:eastAsia="pl-PL"/>
        </w:rPr>
      </w:pPr>
    </w:p>
    <w:p w14:paraId="4CA0CDCB" w14:textId="7EE968AC" w:rsidR="00F742EE" w:rsidRPr="0000695B" w:rsidRDefault="00506442" w:rsidP="7BE5D544">
      <w:pPr>
        <w:spacing w:after="0" w:line="240" w:lineRule="auto"/>
        <w:jc w:val="right"/>
        <w:textAlignment w:val="baseline"/>
        <w:rPr>
          <w:rFonts w:ascii="Century Gothic" w:eastAsia="Times New Roman" w:hAnsi="Century Gothic"/>
          <w:color w:val="000000" w:themeColor="text1"/>
          <w:kern w:val="0"/>
          <w:lang w:eastAsia="pl-PL"/>
          <w14:ligatures w14:val="none"/>
        </w:rPr>
      </w:pPr>
      <w:r>
        <w:rPr>
          <w:rFonts w:ascii="Century Gothic" w:eastAsia="Times New Roman" w:hAnsi="Century Gothic"/>
          <w:color w:val="000000" w:themeColor="text1"/>
          <w:lang w:eastAsia="pl-PL"/>
        </w:rPr>
        <w:t>15</w:t>
      </w:r>
      <w:r>
        <w:rPr>
          <w:rFonts w:ascii="Century Gothic" w:eastAsia="Times New Roman" w:hAnsi="Century Gothic"/>
          <w:color w:val="000000" w:themeColor="text1"/>
          <w:lang w:eastAsia="pl-PL"/>
        </w:rPr>
        <w:t xml:space="preserve"> </w:t>
      </w:r>
      <w:r w:rsidR="009D79F6">
        <w:rPr>
          <w:rFonts w:ascii="Century Gothic" w:eastAsia="Times New Roman" w:hAnsi="Century Gothic"/>
          <w:color w:val="000000" w:themeColor="text1"/>
          <w:lang w:eastAsia="pl-PL"/>
        </w:rPr>
        <w:t xml:space="preserve">kwietnia </w:t>
      </w:r>
      <w:r w:rsidR="00F742EE" w:rsidRPr="7BE5D544">
        <w:rPr>
          <w:rFonts w:ascii="Century Gothic" w:eastAsia="Times New Roman" w:hAnsi="Century Gothic"/>
          <w:color w:val="000000" w:themeColor="text1"/>
          <w:lang w:eastAsia="pl-PL"/>
        </w:rPr>
        <w:t>2024</w:t>
      </w:r>
      <w:r w:rsidR="00F742EE" w:rsidRPr="7BE5D544">
        <w:rPr>
          <w:rFonts w:ascii="Century Gothic" w:eastAsia="Times New Roman" w:hAnsi="Century Gothic"/>
          <w:color w:val="000000" w:themeColor="text1"/>
          <w:kern w:val="0"/>
          <w:lang w:eastAsia="pl-PL"/>
          <w14:ligatures w14:val="none"/>
        </w:rPr>
        <w:t> </w:t>
      </w:r>
      <w:r w:rsidR="009D79F6">
        <w:rPr>
          <w:rFonts w:ascii="Century Gothic" w:eastAsia="Times New Roman" w:hAnsi="Century Gothic"/>
          <w:color w:val="000000" w:themeColor="text1"/>
          <w:kern w:val="0"/>
          <w:lang w:eastAsia="pl-PL"/>
          <w14:ligatures w14:val="none"/>
        </w:rPr>
        <w:t>r.</w:t>
      </w:r>
    </w:p>
    <w:p w14:paraId="36F9B3B6" w14:textId="03AA8BD2" w:rsidR="00D359D6" w:rsidRDefault="00D359D6" w:rsidP="00D359D6">
      <w:pPr>
        <w:spacing w:after="0" w:line="240" w:lineRule="auto"/>
        <w:jc w:val="center"/>
        <w:textAlignment w:val="baseline"/>
        <w:rPr>
          <w:rFonts w:ascii="Century Gothic" w:eastAsia="Century Gothic" w:hAnsi="Century Gothic" w:cs="Century Gothic"/>
          <w:b/>
          <w:bCs/>
          <w:color w:val="000000" w:themeColor="text1"/>
          <w:sz w:val="28"/>
          <w:szCs w:val="28"/>
          <w:lang w:eastAsia="pl-PL"/>
        </w:rPr>
      </w:pPr>
    </w:p>
    <w:p w14:paraId="7606947F" w14:textId="205E1529" w:rsidR="00AA6900" w:rsidRPr="001A07D4" w:rsidRDefault="00AA6900" w:rsidP="00D359D6">
      <w:pPr>
        <w:spacing w:after="0" w:line="240" w:lineRule="auto"/>
        <w:jc w:val="center"/>
        <w:textAlignment w:val="baseline"/>
        <w:rPr>
          <w:rFonts w:ascii="Century Gothic" w:eastAsia="Century Gothic" w:hAnsi="Century Gothic" w:cs="Century Gothic"/>
          <w:b/>
          <w:bCs/>
          <w:color w:val="000000" w:themeColor="text1"/>
          <w:sz w:val="28"/>
          <w:szCs w:val="28"/>
          <w:lang w:eastAsia="pl-PL"/>
        </w:rPr>
      </w:pPr>
      <w:proofErr w:type="spellStart"/>
      <w:r>
        <w:rPr>
          <w:rFonts w:ascii="Century Gothic" w:eastAsia="Century Gothic" w:hAnsi="Century Gothic" w:cs="Century Gothic"/>
          <w:b/>
          <w:bCs/>
          <w:color w:val="000000" w:themeColor="text1"/>
          <w:sz w:val="28"/>
          <w:szCs w:val="28"/>
          <w:lang w:eastAsia="pl-PL"/>
        </w:rPr>
        <w:t>Retrotranspozony</w:t>
      </w:r>
      <w:proofErr w:type="spellEnd"/>
      <w:r w:rsidR="00D359D6">
        <w:rPr>
          <w:rFonts w:ascii="Century Gothic" w:eastAsia="Century Gothic" w:hAnsi="Century Gothic" w:cs="Century Gothic"/>
          <w:b/>
          <w:bCs/>
          <w:color w:val="000000" w:themeColor="text1"/>
          <w:sz w:val="28"/>
          <w:szCs w:val="28"/>
          <w:lang w:eastAsia="pl-PL"/>
        </w:rPr>
        <w:t xml:space="preserve"> – nasi sprzymierzeńcy czy wrogowie? </w:t>
      </w:r>
    </w:p>
    <w:p w14:paraId="2B313FBA" w14:textId="77777777" w:rsidR="005A6A65" w:rsidRPr="001A07D4" w:rsidRDefault="557747CC" w:rsidP="00EF21B8">
      <w:pPr>
        <w:spacing w:after="0" w:line="240" w:lineRule="auto"/>
        <w:jc w:val="center"/>
        <w:textAlignment w:val="baseline"/>
        <w:rPr>
          <w:rFonts w:ascii="Century Gothic" w:eastAsia="Century Gothic" w:hAnsi="Century Gothic" w:cs="Century Gothic"/>
          <w:color w:val="000000" w:themeColor="text1"/>
          <w:sz w:val="20"/>
          <w:szCs w:val="20"/>
          <w:lang w:eastAsia="pl-PL"/>
        </w:rPr>
      </w:pPr>
      <w:r w:rsidRPr="001A07D4">
        <w:rPr>
          <w:rFonts w:ascii="Century Gothic" w:eastAsia="Century Gothic" w:hAnsi="Century Gothic" w:cs="Century Gothic"/>
          <w:color w:val="000000" w:themeColor="text1"/>
          <w:sz w:val="20"/>
          <w:szCs w:val="20"/>
          <w:lang w:eastAsia="pl-PL"/>
        </w:rPr>
        <w:t>M</w:t>
      </w:r>
      <w:r w:rsidR="08203491" w:rsidRPr="001A07D4">
        <w:rPr>
          <w:rFonts w:ascii="Century Gothic" w:eastAsia="Century Gothic" w:hAnsi="Century Gothic" w:cs="Century Gothic"/>
          <w:color w:val="000000" w:themeColor="text1"/>
          <w:sz w:val="20"/>
          <w:szCs w:val="20"/>
          <w:lang w:eastAsia="pl-PL"/>
        </w:rPr>
        <w:t>gr</w:t>
      </w:r>
      <w:r w:rsidR="009C3476" w:rsidRPr="001A07D4">
        <w:rPr>
          <w:rFonts w:ascii="Century Gothic" w:eastAsia="Century Gothic" w:hAnsi="Century Gothic" w:cs="Century Gothic"/>
          <w:color w:val="000000" w:themeColor="text1"/>
          <w:sz w:val="20"/>
          <w:szCs w:val="20"/>
          <w:lang w:eastAsia="pl-PL"/>
        </w:rPr>
        <w:t xml:space="preserve"> inż. </w:t>
      </w:r>
      <w:r w:rsidR="00585540" w:rsidRPr="001A07D4">
        <w:rPr>
          <w:rFonts w:ascii="Century Gothic" w:eastAsia="Century Gothic" w:hAnsi="Century Gothic" w:cs="Century Gothic"/>
          <w:color w:val="000000" w:themeColor="text1"/>
          <w:sz w:val="20"/>
          <w:szCs w:val="20"/>
          <w:lang w:eastAsia="pl-PL"/>
        </w:rPr>
        <w:t>Angelika Andrzejewska</w:t>
      </w:r>
      <w:r w:rsidR="00447286" w:rsidRPr="001A07D4">
        <w:rPr>
          <w:rFonts w:ascii="Century Gothic" w:eastAsia="Century Gothic" w:hAnsi="Century Gothic" w:cs="Century Gothic"/>
          <w:color w:val="000000" w:themeColor="text1"/>
          <w:sz w:val="20"/>
          <w:szCs w:val="20"/>
          <w:lang w:eastAsia="pl-PL"/>
        </w:rPr>
        <w:t>-Romanowska</w:t>
      </w:r>
      <w:r w:rsidR="08203491" w:rsidRPr="001A07D4">
        <w:rPr>
          <w:rFonts w:ascii="Century Gothic" w:eastAsia="Century Gothic" w:hAnsi="Century Gothic" w:cs="Century Gothic"/>
          <w:color w:val="000000" w:themeColor="text1"/>
          <w:sz w:val="20"/>
          <w:szCs w:val="20"/>
          <w:lang w:eastAsia="pl-PL"/>
        </w:rPr>
        <w:t xml:space="preserve">, stypendystka programu </w:t>
      </w:r>
    </w:p>
    <w:p w14:paraId="71B4BE09" w14:textId="79EA7ECC" w:rsidR="007F1ED4" w:rsidRPr="001A07D4" w:rsidRDefault="08203491" w:rsidP="0049729C">
      <w:pPr>
        <w:spacing w:after="0" w:line="240" w:lineRule="auto"/>
        <w:jc w:val="center"/>
        <w:textAlignment w:val="baseline"/>
        <w:rPr>
          <w:rFonts w:ascii="Century Gothic" w:eastAsia="Times New Roman" w:hAnsi="Century Gothic"/>
          <w:color w:val="000000" w:themeColor="text1"/>
          <w:kern w:val="0"/>
          <w:sz w:val="20"/>
          <w:szCs w:val="20"/>
          <w:lang w:eastAsia="pl-PL"/>
          <w14:ligatures w14:val="none"/>
        </w:rPr>
      </w:pPr>
      <w:r w:rsidRPr="001A07D4">
        <w:rPr>
          <w:rFonts w:ascii="Century Gothic" w:eastAsia="Century Gothic" w:hAnsi="Century Gothic" w:cs="Century Gothic"/>
          <w:color w:val="000000" w:themeColor="text1"/>
          <w:sz w:val="20"/>
          <w:szCs w:val="20"/>
          <w:lang w:eastAsia="pl-PL"/>
        </w:rPr>
        <w:t>L’Oréal</w:t>
      </w:r>
      <w:r w:rsidR="005A6A65" w:rsidRPr="001A07D4">
        <w:rPr>
          <w:rFonts w:ascii="Century Gothic" w:eastAsia="Century Gothic" w:hAnsi="Century Gothic" w:cs="Century Gothic"/>
          <w:color w:val="000000" w:themeColor="text1"/>
          <w:sz w:val="20"/>
          <w:szCs w:val="20"/>
          <w:lang w:eastAsia="pl-PL"/>
        </w:rPr>
        <w:t>-</w:t>
      </w:r>
      <w:r w:rsidRPr="001A07D4">
        <w:rPr>
          <w:rFonts w:ascii="Century Gothic" w:eastAsia="Century Gothic" w:hAnsi="Century Gothic" w:cs="Century Gothic"/>
          <w:color w:val="000000" w:themeColor="text1"/>
          <w:sz w:val="20"/>
          <w:szCs w:val="20"/>
          <w:lang w:eastAsia="pl-PL"/>
        </w:rPr>
        <w:t xml:space="preserve">UNESCO Dla Kobiet i Nauki, </w:t>
      </w:r>
      <w:proofErr w:type="spellStart"/>
      <w:r w:rsidRPr="001A07D4">
        <w:rPr>
          <w:rFonts w:ascii="Century Gothic" w:eastAsia="Century Gothic" w:hAnsi="Century Gothic" w:cs="Century Gothic"/>
          <w:color w:val="000000" w:themeColor="text1"/>
          <w:sz w:val="20"/>
          <w:szCs w:val="20"/>
          <w:lang w:eastAsia="pl-PL"/>
        </w:rPr>
        <w:t>n</w:t>
      </w:r>
      <w:r w:rsidR="00F742EE" w:rsidRPr="001A07D4">
        <w:rPr>
          <w:rFonts w:ascii="Century Gothic" w:eastAsia="Century Gothic" w:hAnsi="Century Gothic" w:cs="Century Gothic"/>
          <w:color w:val="000000" w:themeColor="text1"/>
          <w:sz w:val="20"/>
          <w:szCs w:val="20"/>
          <w:lang w:eastAsia="pl-PL"/>
        </w:rPr>
        <w:t>aukowczyni</w:t>
      </w:r>
      <w:proofErr w:type="spellEnd"/>
      <w:r w:rsidR="00F742EE" w:rsidRPr="001A07D4">
        <w:rPr>
          <w:rFonts w:ascii="Century Gothic" w:eastAsia="Century Gothic" w:hAnsi="Century Gothic" w:cs="Century Gothic"/>
          <w:color w:val="000000" w:themeColor="text1"/>
          <w:sz w:val="20"/>
          <w:szCs w:val="20"/>
          <w:lang w:eastAsia="pl-PL"/>
        </w:rPr>
        <w:t xml:space="preserve"> z </w:t>
      </w:r>
      <w:r w:rsidR="007C508E" w:rsidRPr="001A07D4">
        <w:rPr>
          <w:rFonts w:ascii="Century Gothic" w:eastAsia="Century Gothic" w:hAnsi="Century Gothic" w:cs="Century Gothic"/>
          <w:color w:val="000000" w:themeColor="text1"/>
          <w:sz w:val="20"/>
          <w:szCs w:val="20"/>
          <w:lang w:eastAsia="pl-PL"/>
        </w:rPr>
        <w:t xml:space="preserve">Instytutu Chemii </w:t>
      </w:r>
      <w:r w:rsidR="00EF21B8" w:rsidRPr="001A07D4">
        <w:rPr>
          <w:rFonts w:ascii="Century Gothic" w:eastAsia="Century Gothic" w:hAnsi="Century Gothic" w:cs="Century Gothic"/>
          <w:color w:val="000000" w:themeColor="text1"/>
          <w:sz w:val="20"/>
          <w:szCs w:val="20"/>
          <w:lang w:eastAsia="pl-PL"/>
        </w:rPr>
        <w:t>Bioorganicznej Polskiej Akademii Nauk</w:t>
      </w:r>
      <w:r w:rsidR="7C420193" w:rsidRPr="001A07D4">
        <w:rPr>
          <w:rFonts w:ascii="Century Gothic" w:eastAsia="Century Gothic" w:hAnsi="Century Gothic" w:cs="Century Gothic"/>
          <w:color w:val="000000" w:themeColor="text1"/>
          <w:sz w:val="20"/>
          <w:szCs w:val="20"/>
          <w:lang w:eastAsia="pl-PL"/>
        </w:rPr>
        <w:t>,</w:t>
      </w:r>
      <w:r w:rsidR="00F742EE" w:rsidRPr="001A07D4">
        <w:rPr>
          <w:rFonts w:ascii="Century Gothic" w:eastAsia="Century Gothic" w:hAnsi="Century Gothic" w:cs="Century Gothic"/>
          <w:color w:val="000000" w:themeColor="text1"/>
          <w:sz w:val="20"/>
          <w:szCs w:val="20"/>
          <w:lang w:eastAsia="pl-PL"/>
        </w:rPr>
        <w:t xml:space="preserve"> bada</w:t>
      </w:r>
      <w:r w:rsidR="00C73462" w:rsidRPr="001A07D4">
        <w:rPr>
          <w:rFonts w:ascii="Century Gothic" w:eastAsia="Century Gothic" w:hAnsi="Century Gothic" w:cs="Century Gothic"/>
          <w:color w:val="000000" w:themeColor="text1"/>
          <w:sz w:val="20"/>
          <w:szCs w:val="20"/>
          <w:lang w:eastAsia="pl-PL"/>
        </w:rPr>
        <w:t xml:space="preserve"> </w:t>
      </w:r>
      <w:r w:rsidR="0049729C" w:rsidRPr="001A07D4">
        <w:rPr>
          <w:rFonts w:ascii="Century Gothic" w:eastAsia="Century Gothic" w:hAnsi="Century Gothic" w:cs="Century Gothic"/>
          <w:color w:val="000000" w:themeColor="text1"/>
          <w:sz w:val="20"/>
          <w:szCs w:val="20"/>
          <w:lang w:eastAsia="pl-PL"/>
        </w:rPr>
        <w:t xml:space="preserve">strukturę </w:t>
      </w:r>
      <w:r w:rsidR="00D359D6">
        <w:rPr>
          <w:rFonts w:ascii="Century Gothic" w:eastAsia="Century Gothic" w:hAnsi="Century Gothic" w:cs="Century Gothic"/>
          <w:color w:val="000000" w:themeColor="text1"/>
          <w:sz w:val="20"/>
          <w:szCs w:val="20"/>
          <w:lang w:eastAsia="pl-PL"/>
        </w:rPr>
        <w:t xml:space="preserve">genomu </w:t>
      </w:r>
      <w:r w:rsidR="0049729C" w:rsidRPr="001A07D4">
        <w:rPr>
          <w:rFonts w:ascii="Century Gothic" w:eastAsia="Century Gothic" w:hAnsi="Century Gothic" w:cs="Century Gothic"/>
          <w:color w:val="000000" w:themeColor="text1"/>
          <w:sz w:val="20"/>
          <w:szCs w:val="20"/>
          <w:lang w:eastAsia="pl-PL"/>
        </w:rPr>
        <w:t>RNA</w:t>
      </w:r>
      <w:r w:rsidR="00D359D6">
        <w:rPr>
          <w:rFonts w:ascii="Century Gothic" w:eastAsia="Century Gothic" w:hAnsi="Century Gothic" w:cs="Century Gothic"/>
          <w:color w:val="000000" w:themeColor="text1"/>
          <w:sz w:val="20"/>
          <w:szCs w:val="20"/>
          <w:lang w:eastAsia="pl-PL"/>
        </w:rPr>
        <w:t xml:space="preserve"> </w:t>
      </w:r>
      <w:proofErr w:type="spellStart"/>
      <w:r w:rsidR="00D359D6">
        <w:rPr>
          <w:rFonts w:ascii="Century Gothic" w:eastAsia="Century Gothic" w:hAnsi="Century Gothic" w:cs="Century Gothic"/>
          <w:color w:val="000000" w:themeColor="text1"/>
          <w:sz w:val="20"/>
          <w:szCs w:val="20"/>
          <w:lang w:eastAsia="pl-PL"/>
        </w:rPr>
        <w:t>retrotranspozonów</w:t>
      </w:r>
      <w:proofErr w:type="spellEnd"/>
      <w:r w:rsidR="0049729C" w:rsidRPr="001A07D4">
        <w:rPr>
          <w:rFonts w:ascii="Century Gothic" w:eastAsia="Century Gothic" w:hAnsi="Century Gothic" w:cs="Century Gothic"/>
          <w:color w:val="000000" w:themeColor="text1"/>
          <w:sz w:val="20"/>
          <w:szCs w:val="20"/>
          <w:lang w:eastAsia="pl-PL"/>
        </w:rPr>
        <w:t>.</w:t>
      </w:r>
    </w:p>
    <w:p w14:paraId="6B6B1EFF" w14:textId="77777777" w:rsidR="00003FAE" w:rsidRDefault="00003FA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0BD78886" w14:textId="77777777" w:rsidR="00795030" w:rsidRDefault="00795030"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1F4F1BF5" w14:textId="6F14D979" w:rsidR="00E61A66" w:rsidRPr="00424519" w:rsidRDefault="006C6590" w:rsidP="00F26F67">
      <w:pPr>
        <w:spacing w:after="0" w:line="240" w:lineRule="auto"/>
        <w:jc w:val="both"/>
        <w:textAlignment w:val="baseline"/>
        <w:rPr>
          <w:rFonts w:ascii="Century Gothic" w:eastAsia="Times New Roman" w:hAnsi="Century Gothic"/>
          <w:b/>
          <w:bCs/>
          <w:kern w:val="0"/>
          <w:lang w:eastAsia="pl-PL"/>
          <w14:ligatures w14:val="none"/>
        </w:rPr>
      </w:pPr>
      <w:r w:rsidRPr="00424519">
        <w:rPr>
          <w:rFonts w:ascii="Century Gothic" w:eastAsia="Times New Roman" w:hAnsi="Century Gothic"/>
          <w:b/>
          <w:bCs/>
          <w:kern w:val="0"/>
          <w:lang w:eastAsia="pl-PL"/>
          <w14:ligatures w14:val="none"/>
        </w:rPr>
        <w:t>Wirusy to</w:t>
      </w:r>
      <w:r w:rsidR="00D359D6" w:rsidRPr="00424519">
        <w:rPr>
          <w:rFonts w:ascii="Century Gothic" w:eastAsia="Times New Roman" w:hAnsi="Century Gothic"/>
          <w:b/>
          <w:bCs/>
          <w:kern w:val="0"/>
          <w:lang w:eastAsia="pl-PL"/>
          <w14:ligatures w14:val="none"/>
        </w:rPr>
        <w:t xml:space="preserve"> </w:t>
      </w:r>
      <w:r w:rsidR="00990E7B" w:rsidRPr="00424519">
        <w:rPr>
          <w:rFonts w:ascii="Century Gothic" w:eastAsia="Times New Roman" w:hAnsi="Century Gothic"/>
          <w:b/>
          <w:bCs/>
          <w:kern w:val="0"/>
          <w:lang w:eastAsia="pl-PL"/>
          <w14:ligatures w14:val="none"/>
        </w:rPr>
        <w:t>patogeny wywołujące choroby zakaźn</w:t>
      </w:r>
      <w:r w:rsidR="003D07D5" w:rsidRPr="00424519">
        <w:rPr>
          <w:rFonts w:ascii="Century Gothic" w:eastAsia="Times New Roman" w:hAnsi="Century Gothic"/>
          <w:b/>
          <w:bCs/>
          <w:kern w:val="0"/>
          <w:lang w:eastAsia="pl-PL"/>
          <w14:ligatures w14:val="none"/>
        </w:rPr>
        <w:t xml:space="preserve">e, a </w:t>
      </w:r>
      <w:r w:rsidR="00B81000" w:rsidRPr="00424519">
        <w:rPr>
          <w:rFonts w:ascii="Century Gothic" w:eastAsia="Times New Roman" w:hAnsi="Century Gothic"/>
          <w:b/>
          <w:bCs/>
          <w:kern w:val="0"/>
          <w:lang w:eastAsia="pl-PL"/>
          <w14:ligatures w14:val="none"/>
        </w:rPr>
        <w:t>wiele</w:t>
      </w:r>
      <w:r w:rsidR="003D07D5" w:rsidRPr="00424519">
        <w:rPr>
          <w:rFonts w:ascii="Century Gothic" w:eastAsia="Times New Roman" w:hAnsi="Century Gothic"/>
          <w:b/>
          <w:bCs/>
          <w:kern w:val="0"/>
          <w:lang w:eastAsia="pl-PL"/>
          <w14:ligatures w14:val="none"/>
        </w:rPr>
        <w:t xml:space="preserve"> wskazuj</w:t>
      </w:r>
      <w:r w:rsidR="00360706" w:rsidRPr="00424519">
        <w:rPr>
          <w:rFonts w:ascii="Century Gothic" w:eastAsia="Times New Roman" w:hAnsi="Century Gothic"/>
          <w:b/>
          <w:bCs/>
          <w:kern w:val="0"/>
          <w:lang w:eastAsia="pl-PL"/>
          <w14:ligatures w14:val="none"/>
        </w:rPr>
        <w:t>e</w:t>
      </w:r>
      <w:r w:rsidR="003D07D5" w:rsidRPr="00424519">
        <w:rPr>
          <w:rFonts w:ascii="Century Gothic" w:eastAsia="Times New Roman" w:hAnsi="Century Gothic"/>
          <w:b/>
          <w:bCs/>
          <w:kern w:val="0"/>
          <w:lang w:eastAsia="pl-PL"/>
          <w14:ligatures w14:val="none"/>
        </w:rPr>
        <w:t xml:space="preserve"> na to, że są naj</w:t>
      </w:r>
      <w:r w:rsidR="00D52556" w:rsidRPr="00424519">
        <w:rPr>
          <w:rFonts w:ascii="Century Gothic" w:eastAsia="Times New Roman" w:hAnsi="Century Gothic"/>
          <w:b/>
          <w:bCs/>
          <w:kern w:val="0"/>
          <w:lang w:eastAsia="pl-PL"/>
          <w14:ligatures w14:val="none"/>
        </w:rPr>
        <w:t>li</w:t>
      </w:r>
      <w:r w:rsidR="003D07D5" w:rsidRPr="00424519">
        <w:rPr>
          <w:rFonts w:ascii="Century Gothic" w:eastAsia="Times New Roman" w:hAnsi="Century Gothic"/>
          <w:b/>
          <w:bCs/>
          <w:kern w:val="0"/>
          <w:lang w:eastAsia="pl-PL"/>
          <w14:ligatures w14:val="none"/>
        </w:rPr>
        <w:t>czniejszym bytem na naszej planecie.</w:t>
      </w:r>
      <w:r w:rsidR="00B81000" w:rsidRPr="00424519">
        <w:rPr>
          <w:rFonts w:ascii="Century Gothic" w:eastAsia="Times New Roman" w:hAnsi="Century Gothic"/>
          <w:b/>
          <w:bCs/>
          <w:kern w:val="0"/>
          <w:lang w:eastAsia="pl-PL"/>
          <w14:ligatures w14:val="none"/>
        </w:rPr>
        <w:t xml:space="preserve"> </w:t>
      </w:r>
      <w:r w:rsidR="007D425B" w:rsidRPr="00424519">
        <w:rPr>
          <w:rFonts w:ascii="Century Gothic" w:eastAsia="Times New Roman" w:hAnsi="Century Gothic"/>
          <w:b/>
          <w:bCs/>
          <w:kern w:val="0"/>
          <w:lang w:eastAsia="pl-PL"/>
          <w14:ligatures w14:val="none"/>
        </w:rPr>
        <w:t xml:space="preserve">Jednak poza powszechnie znanymi wirusami infekcyjnymi, </w:t>
      </w:r>
      <w:r w:rsidR="007D425B" w:rsidRPr="00424519">
        <w:rPr>
          <w:rFonts w:ascii="Century Gothic" w:hAnsi="Century Gothic"/>
          <w:b/>
          <w:bCs/>
          <w:shd w:val="clear" w:color="auto" w:fill="FFFFFF"/>
        </w:rPr>
        <w:t xml:space="preserve">elementy pochodzenia wirusowego stanowią </w:t>
      </w:r>
      <w:r w:rsidR="00C2646B" w:rsidRPr="00424519">
        <w:rPr>
          <w:rFonts w:ascii="Century Gothic" w:hAnsi="Century Gothic"/>
          <w:b/>
          <w:bCs/>
          <w:shd w:val="clear" w:color="auto" w:fill="FFFFFF"/>
        </w:rPr>
        <w:t xml:space="preserve">również </w:t>
      </w:r>
      <w:r w:rsidR="007D425B" w:rsidRPr="00424519">
        <w:rPr>
          <w:rFonts w:ascii="Century Gothic" w:hAnsi="Century Gothic"/>
          <w:b/>
          <w:bCs/>
          <w:shd w:val="clear" w:color="auto" w:fill="FFFFFF"/>
        </w:rPr>
        <w:t>znaczną cześć genomów żyjących organizmów.</w:t>
      </w:r>
      <w:r w:rsidR="00D359D6" w:rsidRPr="00424519">
        <w:rPr>
          <w:rFonts w:ascii="Century Gothic" w:hAnsi="Century Gothic"/>
          <w:b/>
          <w:bCs/>
          <w:shd w:val="clear" w:color="auto" w:fill="FFFFFF"/>
        </w:rPr>
        <w:t xml:space="preserve"> </w:t>
      </w:r>
      <w:proofErr w:type="spellStart"/>
      <w:r w:rsidR="006A5835" w:rsidRPr="00424519">
        <w:rPr>
          <w:rFonts w:ascii="Century Gothic" w:hAnsi="Century Gothic"/>
          <w:b/>
          <w:bCs/>
          <w:shd w:val="clear" w:color="auto" w:fill="FFFFFF"/>
        </w:rPr>
        <w:t>Retrotranspozony</w:t>
      </w:r>
      <w:proofErr w:type="spellEnd"/>
      <w:r w:rsidR="006A5835" w:rsidRPr="00424519">
        <w:rPr>
          <w:rFonts w:ascii="Century Gothic" w:hAnsi="Century Gothic"/>
          <w:b/>
          <w:bCs/>
          <w:shd w:val="clear" w:color="auto" w:fill="FFFFFF"/>
        </w:rPr>
        <w:t xml:space="preserve">, bo o nich mowa, </w:t>
      </w:r>
      <w:r w:rsidR="00C2646B" w:rsidRPr="00424519">
        <w:rPr>
          <w:rFonts w:ascii="Century Gothic" w:hAnsi="Century Gothic"/>
          <w:b/>
          <w:bCs/>
          <w:shd w:val="clear" w:color="auto" w:fill="FFFFFF"/>
        </w:rPr>
        <w:t xml:space="preserve">nazywane również „skaczącymi genami”, </w:t>
      </w:r>
      <w:r w:rsidR="00D359D6" w:rsidRPr="00424519">
        <w:rPr>
          <w:rFonts w:ascii="Century Gothic" w:hAnsi="Century Gothic" w:cs="Arial"/>
          <w:b/>
          <w:bCs/>
          <w:shd w:val="clear" w:color="auto" w:fill="FFFFFF"/>
        </w:rPr>
        <w:t xml:space="preserve">są </w:t>
      </w:r>
      <w:r w:rsidR="00032CBB" w:rsidRPr="00424519">
        <w:rPr>
          <w:rFonts w:ascii="Century Gothic" w:hAnsi="Century Gothic" w:cs="Arial"/>
          <w:b/>
          <w:bCs/>
          <w:shd w:val="clear" w:color="auto" w:fill="FFFFFF"/>
        </w:rPr>
        <w:t xml:space="preserve">najprawdopodobniej </w:t>
      </w:r>
      <w:r w:rsidR="006A5835" w:rsidRPr="00424519">
        <w:rPr>
          <w:rFonts w:ascii="Century Gothic" w:hAnsi="Century Gothic" w:cs="Arial"/>
          <w:b/>
          <w:bCs/>
          <w:shd w:val="clear" w:color="auto" w:fill="FFFFFF"/>
        </w:rPr>
        <w:t xml:space="preserve">wynikiem </w:t>
      </w:r>
      <w:r w:rsidR="008F3709" w:rsidRPr="00424519">
        <w:rPr>
          <w:rFonts w:ascii="Century Gothic" w:hAnsi="Century Gothic" w:cs="Arial"/>
          <w:b/>
          <w:bCs/>
          <w:shd w:val="clear" w:color="auto" w:fill="FFFFFF"/>
        </w:rPr>
        <w:t>infekcji</w:t>
      </w:r>
      <w:r w:rsidR="00032CBB" w:rsidRPr="00424519">
        <w:rPr>
          <w:rFonts w:ascii="Century Gothic" w:hAnsi="Century Gothic" w:cs="Arial"/>
          <w:b/>
          <w:bCs/>
          <w:shd w:val="clear" w:color="auto" w:fill="FFFFFF"/>
        </w:rPr>
        <w:t xml:space="preserve"> </w:t>
      </w:r>
      <w:r w:rsidR="003B2F92" w:rsidRPr="00424519">
        <w:rPr>
          <w:rFonts w:ascii="Century Gothic" w:hAnsi="Century Gothic" w:cs="Arial"/>
          <w:b/>
          <w:bCs/>
          <w:shd w:val="clear" w:color="auto" w:fill="FFFFFF"/>
        </w:rPr>
        <w:t xml:space="preserve">pradawnych </w:t>
      </w:r>
      <w:r w:rsidR="00032CBB" w:rsidRPr="00424519">
        <w:rPr>
          <w:rFonts w:ascii="Century Gothic" w:hAnsi="Century Gothic" w:cs="Arial"/>
          <w:b/>
          <w:bCs/>
          <w:shd w:val="clear" w:color="auto" w:fill="FFFFFF"/>
        </w:rPr>
        <w:t xml:space="preserve">wirusów, które </w:t>
      </w:r>
      <w:r w:rsidR="008F3709" w:rsidRPr="00424519">
        <w:rPr>
          <w:rFonts w:ascii="Century Gothic" w:hAnsi="Century Gothic" w:cs="Arial"/>
          <w:b/>
          <w:bCs/>
          <w:shd w:val="clear" w:color="auto" w:fill="FFFFFF"/>
        </w:rPr>
        <w:t xml:space="preserve">w toku ewolucji </w:t>
      </w:r>
      <w:r w:rsidR="00032CBB" w:rsidRPr="00424519">
        <w:rPr>
          <w:rFonts w:ascii="Century Gothic" w:hAnsi="Century Gothic" w:cs="Arial"/>
          <w:b/>
          <w:bCs/>
          <w:shd w:val="clear" w:color="auto" w:fill="FFFFFF"/>
        </w:rPr>
        <w:t xml:space="preserve">utraciły </w:t>
      </w:r>
      <w:r w:rsidR="008F3709" w:rsidRPr="00424519">
        <w:rPr>
          <w:rFonts w:ascii="Century Gothic" w:hAnsi="Century Gothic" w:cs="Arial"/>
          <w:b/>
          <w:bCs/>
          <w:shd w:val="clear" w:color="auto" w:fill="FFFFFF"/>
        </w:rPr>
        <w:t>zdolność zarażania</w:t>
      </w:r>
      <w:r w:rsidR="00032CBB" w:rsidRPr="00424519">
        <w:rPr>
          <w:rFonts w:ascii="Century Gothic" w:hAnsi="Century Gothic" w:cs="Arial"/>
          <w:b/>
          <w:bCs/>
          <w:shd w:val="clear" w:color="auto" w:fill="FFFFFF"/>
        </w:rPr>
        <w:t xml:space="preserve">. </w:t>
      </w:r>
      <w:r w:rsidR="00D359D6" w:rsidRPr="00424519">
        <w:rPr>
          <w:rFonts w:ascii="Century Gothic" w:hAnsi="Century Gothic" w:cs="Arial"/>
          <w:b/>
          <w:bCs/>
          <w:shd w:val="clear" w:color="auto" w:fill="FFFFFF"/>
        </w:rPr>
        <w:t>Choć w</w:t>
      </w:r>
      <w:r w:rsidR="005375ED">
        <w:rPr>
          <w:rFonts w:ascii="Century Gothic" w:hAnsi="Century Gothic" w:cs="Arial"/>
          <w:b/>
          <w:bCs/>
          <w:shd w:val="clear" w:color="auto" w:fill="FFFFFF"/>
        </w:rPr>
        <w:t> </w:t>
      </w:r>
      <w:r w:rsidR="00D359D6" w:rsidRPr="00424519">
        <w:rPr>
          <w:rFonts w:ascii="Century Gothic" w:hAnsi="Century Gothic" w:cs="Arial"/>
          <w:b/>
          <w:bCs/>
          <w:shd w:val="clear" w:color="auto" w:fill="FFFFFF"/>
        </w:rPr>
        <w:t xml:space="preserve">większości </w:t>
      </w:r>
      <w:r w:rsidR="008F3709" w:rsidRPr="00424519">
        <w:rPr>
          <w:rFonts w:ascii="Century Gothic" w:hAnsi="Century Gothic" w:cs="Arial"/>
          <w:b/>
          <w:bCs/>
          <w:shd w:val="clear" w:color="auto" w:fill="FFFFFF"/>
        </w:rPr>
        <w:t xml:space="preserve">elementy te </w:t>
      </w:r>
      <w:r w:rsidR="00D359D6" w:rsidRPr="00424519">
        <w:rPr>
          <w:rFonts w:ascii="Century Gothic" w:hAnsi="Century Gothic" w:cs="Arial"/>
          <w:b/>
          <w:bCs/>
          <w:shd w:val="clear" w:color="auto" w:fill="FFFFFF"/>
        </w:rPr>
        <w:t xml:space="preserve">utraciły mobilność, to ich obecność w naszym DNA </w:t>
      </w:r>
      <w:r w:rsidR="000830FA" w:rsidRPr="00424519">
        <w:rPr>
          <w:rFonts w:ascii="Century Gothic" w:hAnsi="Century Gothic" w:cs="Arial"/>
          <w:b/>
          <w:bCs/>
          <w:shd w:val="clear" w:color="auto" w:fill="FFFFFF"/>
        </w:rPr>
        <w:t>wpływa na funkcjonowanie komórki.</w:t>
      </w:r>
      <w:r w:rsidR="00D359D6" w:rsidRPr="00424519">
        <w:rPr>
          <w:rFonts w:ascii="Century Gothic" w:hAnsi="Century Gothic" w:cs="Arial"/>
          <w:b/>
          <w:bCs/>
          <w:shd w:val="clear" w:color="auto" w:fill="FFFFFF"/>
        </w:rPr>
        <w:t xml:space="preserve"> </w:t>
      </w:r>
    </w:p>
    <w:p w14:paraId="7C0B33E2" w14:textId="77777777" w:rsidR="00E61A66" w:rsidRDefault="00E61A66" w:rsidP="00F26F67">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3B61A45B" w14:textId="5EAB21B1" w:rsidR="00E04F4C" w:rsidRDefault="00E04F4C" w:rsidP="00F26F67">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Pr>
          <w:rFonts w:ascii="Century Gothic" w:eastAsia="Times New Roman" w:hAnsi="Century Gothic"/>
          <w:b/>
          <w:bCs/>
          <w:color w:val="000000" w:themeColor="text1"/>
          <w:kern w:val="0"/>
          <w:lang w:eastAsia="pl-PL"/>
          <w14:ligatures w14:val="none"/>
        </w:rPr>
        <w:t xml:space="preserve">Czym są </w:t>
      </w:r>
      <w:proofErr w:type="spellStart"/>
      <w:r>
        <w:rPr>
          <w:rFonts w:ascii="Century Gothic" w:eastAsia="Times New Roman" w:hAnsi="Century Gothic"/>
          <w:b/>
          <w:bCs/>
          <w:color w:val="000000" w:themeColor="text1"/>
          <w:kern w:val="0"/>
          <w:lang w:eastAsia="pl-PL"/>
          <w14:ligatures w14:val="none"/>
        </w:rPr>
        <w:t>retrotranspozony</w:t>
      </w:r>
      <w:proofErr w:type="spellEnd"/>
      <w:r>
        <w:rPr>
          <w:rFonts w:ascii="Century Gothic" w:eastAsia="Times New Roman" w:hAnsi="Century Gothic"/>
          <w:b/>
          <w:bCs/>
          <w:color w:val="000000" w:themeColor="text1"/>
          <w:kern w:val="0"/>
          <w:lang w:eastAsia="pl-PL"/>
          <w14:ligatures w14:val="none"/>
        </w:rPr>
        <w:t>?</w:t>
      </w:r>
    </w:p>
    <w:p w14:paraId="4310F84B" w14:textId="255EFA25" w:rsidR="00E04F4C" w:rsidRDefault="00E04F4C" w:rsidP="006B0D35">
      <w:pPr>
        <w:spacing w:after="0" w:line="240" w:lineRule="auto"/>
        <w:jc w:val="both"/>
        <w:textAlignment w:val="baseline"/>
        <w:rPr>
          <w:rFonts w:ascii="Century Gothic" w:eastAsia="Times New Roman" w:hAnsi="Century Gothic"/>
          <w:color w:val="000000" w:themeColor="text1"/>
          <w:lang w:eastAsia="pl-PL"/>
        </w:rPr>
      </w:pPr>
      <w:r>
        <w:rPr>
          <w:rFonts w:ascii="Century Gothic" w:eastAsia="Times New Roman" w:hAnsi="Century Gothic"/>
          <w:color w:val="000000" w:themeColor="text1"/>
          <w:lang w:eastAsia="pl-PL"/>
        </w:rPr>
        <w:t xml:space="preserve">Skaczące geny, ruchome elementy genetyczne, czy wewnątrzkomórkowe wirusy? Odpowiedź brzmi – wszystko na raz. </w:t>
      </w:r>
      <w:proofErr w:type="spellStart"/>
      <w:r>
        <w:rPr>
          <w:rFonts w:ascii="Century Gothic" w:eastAsia="Times New Roman" w:hAnsi="Century Gothic"/>
          <w:color w:val="000000" w:themeColor="text1"/>
          <w:lang w:eastAsia="pl-PL"/>
        </w:rPr>
        <w:t>Retrotranspozony</w:t>
      </w:r>
      <w:proofErr w:type="spellEnd"/>
      <w:r>
        <w:rPr>
          <w:rFonts w:ascii="Century Gothic" w:eastAsia="Times New Roman" w:hAnsi="Century Gothic"/>
          <w:color w:val="000000" w:themeColor="text1"/>
          <w:lang w:eastAsia="pl-PL"/>
        </w:rPr>
        <w:t xml:space="preserve"> to fragmenty DNA, które mają zdolność do przemieszczania się </w:t>
      </w:r>
      <w:r w:rsidR="00DB03C9">
        <w:rPr>
          <w:rFonts w:ascii="Century Gothic" w:eastAsia="Times New Roman" w:hAnsi="Century Gothic"/>
          <w:color w:val="000000" w:themeColor="text1"/>
          <w:lang w:eastAsia="pl-PL"/>
        </w:rPr>
        <w:t xml:space="preserve">wewnątrz genomu danej komórki na zasadzie „kopiuj-wklej”. Proces ten nazywany jest </w:t>
      </w:r>
      <w:proofErr w:type="spellStart"/>
      <w:r w:rsidR="00DB03C9">
        <w:rPr>
          <w:rFonts w:ascii="Century Gothic" w:eastAsia="Times New Roman" w:hAnsi="Century Gothic"/>
          <w:color w:val="000000" w:themeColor="text1"/>
          <w:lang w:eastAsia="pl-PL"/>
        </w:rPr>
        <w:t>retrotranspozycją</w:t>
      </w:r>
      <w:proofErr w:type="spellEnd"/>
      <w:r w:rsidR="00DB03C9">
        <w:rPr>
          <w:rFonts w:ascii="Century Gothic" w:eastAsia="Times New Roman" w:hAnsi="Century Gothic"/>
          <w:color w:val="000000" w:themeColor="text1"/>
          <w:lang w:eastAsia="pl-PL"/>
        </w:rPr>
        <w:t xml:space="preserve">. Na samym początku sekwencja DNA </w:t>
      </w:r>
      <w:proofErr w:type="spellStart"/>
      <w:r w:rsidR="00DB03C9">
        <w:rPr>
          <w:rFonts w:ascii="Century Gothic" w:eastAsia="Times New Roman" w:hAnsi="Century Gothic"/>
          <w:color w:val="000000" w:themeColor="text1"/>
          <w:lang w:eastAsia="pl-PL"/>
        </w:rPr>
        <w:t>retrotranspozonu</w:t>
      </w:r>
      <w:proofErr w:type="spellEnd"/>
      <w:r w:rsidR="00DB03C9">
        <w:rPr>
          <w:rFonts w:ascii="Century Gothic" w:eastAsia="Times New Roman" w:hAnsi="Century Gothic"/>
          <w:color w:val="000000" w:themeColor="text1"/>
          <w:lang w:eastAsia="pl-PL"/>
        </w:rPr>
        <w:t xml:space="preserve">, </w:t>
      </w:r>
      <w:r w:rsidR="00D43714">
        <w:rPr>
          <w:rFonts w:ascii="Century Gothic" w:eastAsia="Times New Roman" w:hAnsi="Century Gothic"/>
          <w:color w:val="000000" w:themeColor="text1"/>
          <w:lang w:eastAsia="pl-PL"/>
        </w:rPr>
        <w:t>obecna</w:t>
      </w:r>
      <w:r w:rsidR="00DB03C9">
        <w:rPr>
          <w:rFonts w:ascii="Century Gothic" w:eastAsia="Times New Roman" w:hAnsi="Century Gothic"/>
          <w:color w:val="000000" w:themeColor="text1"/>
          <w:lang w:eastAsia="pl-PL"/>
        </w:rPr>
        <w:t xml:space="preserve"> w genom</w:t>
      </w:r>
      <w:r w:rsidR="00D43714">
        <w:rPr>
          <w:rFonts w:ascii="Century Gothic" w:eastAsia="Times New Roman" w:hAnsi="Century Gothic"/>
          <w:color w:val="000000" w:themeColor="text1"/>
          <w:lang w:eastAsia="pl-PL"/>
        </w:rPr>
        <w:t>ie</w:t>
      </w:r>
      <w:r w:rsidR="00DB03C9">
        <w:rPr>
          <w:rFonts w:ascii="Century Gothic" w:eastAsia="Times New Roman" w:hAnsi="Century Gothic"/>
          <w:color w:val="000000" w:themeColor="text1"/>
          <w:lang w:eastAsia="pl-PL"/>
        </w:rPr>
        <w:t xml:space="preserve"> gospodarza</w:t>
      </w:r>
      <w:r w:rsidR="00D43714">
        <w:rPr>
          <w:rFonts w:ascii="Century Gothic" w:eastAsia="Times New Roman" w:hAnsi="Century Gothic"/>
          <w:color w:val="000000" w:themeColor="text1"/>
          <w:lang w:eastAsia="pl-PL"/>
        </w:rPr>
        <w:t>, zostaje</w:t>
      </w:r>
      <w:r w:rsidR="00DB03C9">
        <w:rPr>
          <w:rFonts w:ascii="Century Gothic" w:eastAsia="Times New Roman" w:hAnsi="Century Gothic"/>
          <w:color w:val="000000" w:themeColor="text1"/>
          <w:lang w:eastAsia="pl-PL"/>
        </w:rPr>
        <w:t xml:space="preserve"> </w:t>
      </w:r>
      <w:r w:rsidR="00D43714">
        <w:rPr>
          <w:rFonts w:ascii="Century Gothic" w:eastAsia="Times New Roman" w:hAnsi="Century Gothic"/>
          <w:color w:val="000000" w:themeColor="text1"/>
          <w:lang w:eastAsia="pl-PL"/>
        </w:rPr>
        <w:t>s</w:t>
      </w:r>
      <w:r w:rsidR="00DB03C9">
        <w:rPr>
          <w:rFonts w:ascii="Century Gothic" w:eastAsia="Times New Roman" w:hAnsi="Century Gothic"/>
          <w:color w:val="000000" w:themeColor="text1"/>
          <w:lang w:eastAsia="pl-PL"/>
        </w:rPr>
        <w:t>kopiowana do cząsteczki RNA i wychodzi z jądra komórkowego</w:t>
      </w:r>
      <w:r w:rsidR="00D43714">
        <w:rPr>
          <w:rFonts w:ascii="Century Gothic" w:eastAsia="Times New Roman" w:hAnsi="Century Gothic"/>
          <w:color w:val="000000" w:themeColor="text1"/>
          <w:lang w:eastAsia="pl-PL"/>
        </w:rPr>
        <w:t xml:space="preserve"> do cytoplazmy komórki</w:t>
      </w:r>
      <w:r w:rsidR="00DB03C9">
        <w:rPr>
          <w:rFonts w:ascii="Century Gothic" w:eastAsia="Times New Roman" w:hAnsi="Century Gothic"/>
          <w:color w:val="000000" w:themeColor="text1"/>
          <w:lang w:eastAsia="pl-PL"/>
        </w:rPr>
        <w:t>. W cytoplazmie</w:t>
      </w:r>
      <w:r w:rsidR="00D43714">
        <w:rPr>
          <w:rFonts w:ascii="Century Gothic" w:eastAsia="Times New Roman" w:hAnsi="Century Gothic"/>
          <w:color w:val="000000" w:themeColor="text1"/>
          <w:lang w:eastAsia="pl-PL"/>
        </w:rPr>
        <w:t>,</w:t>
      </w:r>
      <w:r w:rsidR="00DB03C9">
        <w:rPr>
          <w:rFonts w:ascii="Century Gothic" w:eastAsia="Times New Roman" w:hAnsi="Century Gothic"/>
          <w:color w:val="000000" w:themeColor="text1"/>
          <w:lang w:eastAsia="pl-PL"/>
        </w:rPr>
        <w:t xml:space="preserve"> </w:t>
      </w:r>
      <w:r w:rsidR="00D43714">
        <w:rPr>
          <w:rFonts w:ascii="Century Gothic" w:eastAsia="Times New Roman" w:hAnsi="Century Gothic"/>
          <w:color w:val="000000" w:themeColor="text1"/>
          <w:lang w:eastAsia="pl-PL"/>
        </w:rPr>
        <w:t>cząsteczka RNA staje się instrukcją do</w:t>
      </w:r>
      <w:r w:rsidR="00DB03C9">
        <w:rPr>
          <w:rFonts w:ascii="Century Gothic" w:eastAsia="Times New Roman" w:hAnsi="Century Gothic"/>
          <w:color w:val="000000" w:themeColor="text1"/>
          <w:lang w:eastAsia="pl-PL"/>
        </w:rPr>
        <w:t xml:space="preserve"> produkcji </w:t>
      </w:r>
      <w:r w:rsidR="00D43714">
        <w:rPr>
          <w:rFonts w:ascii="Century Gothic" w:eastAsia="Times New Roman" w:hAnsi="Century Gothic"/>
          <w:color w:val="000000" w:themeColor="text1"/>
          <w:lang w:eastAsia="pl-PL"/>
        </w:rPr>
        <w:t>białek</w:t>
      </w:r>
      <w:r w:rsidR="004E5A33">
        <w:rPr>
          <w:rFonts w:ascii="Century Gothic" w:eastAsia="Times New Roman" w:hAnsi="Century Gothic"/>
          <w:color w:val="000000" w:themeColor="text1"/>
          <w:lang w:eastAsia="pl-PL"/>
        </w:rPr>
        <w:t xml:space="preserve"> </w:t>
      </w:r>
      <w:proofErr w:type="spellStart"/>
      <w:r w:rsidR="004E5A33">
        <w:rPr>
          <w:rFonts w:ascii="Century Gothic" w:eastAsia="Times New Roman" w:hAnsi="Century Gothic"/>
          <w:color w:val="000000" w:themeColor="text1"/>
          <w:lang w:eastAsia="pl-PL"/>
        </w:rPr>
        <w:t>retrotranspozonu</w:t>
      </w:r>
      <w:proofErr w:type="spellEnd"/>
      <w:r w:rsidR="00D43714">
        <w:rPr>
          <w:rFonts w:ascii="Century Gothic" w:eastAsia="Times New Roman" w:hAnsi="Century Gothic"/>
          <w:color w:val="000000" w:themeColor="text1"/>
          <w:lang w:eastAsia="pl-PL"/>
        </w:rPr>
        <w:t>. Proces ten bardzo przypomina</w:t>
      </w:r>
      <w:r w:rsidR="000830FA">
        <w:rPr>
          <w:rFonts w:ascii="Century Gothic" w:eastAsia="Times New Roman" w:hAnsi="Century Gothic"/>
          <w:color w:val="000000" w:themeColor="text1"/>
          <w:lang w:eastAsia="pl-PL"/>
        </w:rPr>
        <w:t xml:space="preserve"> namnażanie</w:t>
      </w:r>
      <w:r w:rsidR="00D43714">
        <w:rPr>
          <w:rFonts w:ascii="Century Gothic" w:eastAsia="Times New Roman" w:hAnsi="Century Gothic"/>
          <w:color w:val="000000" w:themeColor="text1"/>
          <w:lang w:eastAsia="pl-PL"/>
        </w:rPr>
        <w:t xml:space="preserve"> wirus</w:t>
      </w:r>
      <w:r w:rsidR="004E5A33">
        <w:rPr>
          <w:rFonts w:ascii="Century Gothic" w:eastAsia="Times New Roman" w:hAnsi="Century Gothic"/>
          <w:color w:val="000000" w:themeColor="text1"/>
          <w:lang w:eastAsia="pl-PL"/>
        </w:rPr>
        <w:t>a</w:t>
      </w:r>
      <w:r w:rsidR="00D43714">
        <w:rPr>
          <w:rFonts w:ascii="Century Gothic" w:eastAsia="Times New Roman" w:hAnsi="Century Gothic"/>
          <w:color w:val="000000" w:themeColor="text1"/>
          <w:lang w:eastAsia="pl-PL"/>
        </w:rPr>
        <w:t xml:space="preserve">, jak </w:t>
      </w:r>
      <w:r w:rsidR="004E5A33">
        <w:rPr>
          <w:rFonts w:ascii="Century Gothic" w:eastAsia="Times New Roman" w:hAnsi="Century Gothic"/>
          <w:color w:val="000000" w:themeColor="text1"/>
          <w:lang w:eastAsia="pl-PL"/>
        </w:rPr>
        <w:t xml:space="preserve">na przykład </w:t>
      </w:r>
      <w:r w:rsidR="00D43714">
        <w:rPr>
          <w:rFonts w:ascii="Century Gothic" w:eastAsia="Times New Roman" w:hAnsi="Century Gothic"/>
          <w:color w:val="000000" w:themeColor="text1"/>
          <w:lang w:eastAsia="pl-PL"/>
        </w:rPr>
        <w:t xml:space="preserve">HIV-1, który </w:t>
      </w:r>
      <w:r w:rsidR="002B51D1">
        <w:rPr>
          <w:rFonts w:ascii="Century Gothic" w:eastAsia="Times New Roman" w:hAnsi="Century Gothic"/>
          <w:color w:val="000000" w:themeColor="text1"/>
          <w:lang w:eastAsia="pl-PL"/>
        </w:rPr>
        <w:t>zmusza</w:t>
      </w:r>
      <w:r w:rsidR="00D43714">
        <w:rPr>
          <w:rFonts w:ascii="Century Gothic" w:eastAsia="Times New Roman" w:hAnsi="Century Gothic"/>
          <w:color w:val="000000" w:themeColor="text1"/>
          <w:lang w:eastAsia="pl-PL"/>
        </w:rPr>
        <w:t xml:space="preserve"> komór</w:t>
      </w:r>
      <w:r w:rsidR="002B51D1">
        <w:rPr>
          <w:rFonts w:ascii="Century Gothic" w:eastAsia="Times New Roman" w:hAnsi="Century Gothic"/>
          <w:color w:val="000000" w:themeColor="text1"/>
          <w:lang w:eastAsia="pl-PL"/>
        </w:rPr>
        <w:t>kę do</w:t>
      </w:r>
      <w:r w:rsidR="00D43714">
        <w:rPr>
          <w:rFonts w:ascii="Century Gothic" w:eastAsia="Times New Roman" w:hAnsi="Century Gothic"/>
          <w:color w:val="000000" w:themeColor="text1"/>
          <w:lang w:eastAsia="pl-PL"/>
        </w:rPr>
        <w:t xml:space="preserve"> produ</w:t>
      </w:r>
      <w:r w:rsidR="002B51D1">
        <w:rPr>
          <w:rFonts w:ascii="Century Gothic" w:eastAsia="Times New Roman" w:hAnsi="Century Gothic"/>
          <w:color w:val="000000" w:themeColor="text1"/>
          <w:lang w:eastAsia="pl-PL"/>
        </w:rPr>
        <w:t>kcji</w:t>
      </w:r>
      <w:r w:rsidR="00D43714">
        <w:rPr>
          <w:rFonts w:ascii="Century Gothic" w:eastAsia="Times New Roman" w:hAnsi="Century Gothic"/>
          <w:color w:val="000000" w:themeColor="text1"/>
          <w:lang w:eastAsia="pl-PL"/>
        </w:rPr>
        <w:t xml:space="preserve"> </w:t>
      </w:r>
      <w:r w:rsidR="003B2F92">
        <w:rPr>
          <w:rFonts w:ascii="Century Gothic" w:eastAsia="Times New Roman" w:hAnsi="Century Gothic"/>
          <w:color w:val="000000" w:themeColor="text1"/>
          <w:lang w:eastAsia="pl-PL"/>
        </w:rPr>
        <w:t xml:space="preserve">swojego </w:t>
      </w:r>
      <w:r w:rsidR="00D43714">
        <w:rPr>
          <w:rFonts w:ascii="Century Gothic" w:eastAsia="Times New Roman" w:hAnsi="Century Gothic"/>
          <w:color w:val="000000" w:themeColor="text1"/>
          <w:lang w:eastAsia="pl-PL"/>
        </w:rPr>
        <w:t>RNA i biał</w:t>
      </w:r>
      <w:r w:rsidR="002B51D1">
        <w:rPr>
          <w:rFonts w:ascii="Century Gothic" w:eastAsia="Times New Roman" w:hAnsi="Century Gothic"/>
          <w:color w:val="000000" w:themeColor="text1"/>
          <w:lang w:eastAsia="pl-PL"/>
        </w:rPr>
        <w:t>ek</w:t>
      </w:r>
      <w:r w:rsidR="00D43714">
        <w:rPr>
          <w:rFonts w:ascii="Century Gothic" w:eastAsia="Times New Roman" w:hAnsi="Century Gothic"/>
          <w:color w:val="000000" w:themeColor="text1"/>
          <w:lang w:eastAsia="pl-PL"/>
        </w:rPr>
        <w:t xml:space="preserve"> w celu </w:t>
      </w:r>
      <w:r w:rsidR="003B2F92">
        <w:rPr>
          <w:rFonts w:ascii="Century Gothic" w:eastAsia="Times New Roman" w:hAnsi="Century Gothic"/>
          <w:color w:val="000000" w:themeColor="text1"/>
          <w:lang w:eastAsia="pl-PL"/>
        </w:rPr>
        <w:t xml:space="preserve">wytworzenia nowego pokolenia </w:t>
      </w:r>
      <w:r w:rsidR="002B51D1">
        <w:rPr>
          <w:rFonts w:ascii="Century Gothic" w:eastAsia="Times New Roman" w:hAnsi="Century Gothic"/>
          <w:color w:val="000000" w:themeColor="text1"/>
          <w:lang w:eastAsia="pl-PL"/>
        </w:rPr>
        <w:t>wirusa</w:t>
      </w:r>
      <w:r w:rsidR="00D43714">
        <w:rPr>
          <w:rFonts w:ascii="Century Gothic" w:eastAsia="Times New Roman" w:hAnsi="Century Gothic"/>
          <w:color w:val="000000" w:themeColor="text1"/>
          <w:lang w:eastAsia="pl-PL"/>
        </w:rPr>
        <w:t xml:space="preserve">. </w:t>
      </w:r>
      <w:r w:rsidR="003B2F92">
        <w:rPr>
          <w:rFonts w:ascii="Century Gothic" w:eastAsia="Times New Roman" w:hAnsi="Century Gothic"/>
          <w:color w:val="000000" w:themeColor="text1"/>
          <w:lang w:eastAsia="pl-PL"/>
        </w:rPr>
        <w:t>W</w:t>
      </w:r>
      <w:r w:rsidR="00D43714">
        <w:rPr>
          <w:rFonts w:ascii="Century Gothic" w:eastAsia="Times New Roman" w:hAnsi="Century Gothic"/>
          <w:color w:val="000000" w:themeColor="text1"/>
          <w:lang w:eastAsia="pl-PL"/>
        </w:rPr>
        <w:t xml:space="preserve"> przypadku </w:t>
      </w:r>
      <w:proofErr w:type="spellStart"/>
      <w:r w:rsidR="00D43714">
        <w:rPr>
          <w:rFonts w:ascii="Century Gothic" w:eastAsia="Times New Roman" w:hAnsi="Century Gothic"/>
          <w:color w:val="000000" w:themeColor="text1"/>
          <w:lang w:eastAsia="pl-PL"/>
        </w:rPr>
        <w:t>retrotranspozonów</w:t>
      </w:r>
      <w:proofErr w:type="spellEnd"/>
      <w:r w:rsidR="002B51D1">
        <w:rPr>
          <w:rFonts w:ascii="Century Gothic" w:eastAsia="Times New Roman" w:hAnsi="Century Gothic"/>
          <w:color w:val="000000" w:themeColor="text1"/>
          <w:lang w:eastAsia="pl-PL"/>
        </w:rPr>
        <w:t>,</w:t>
      </w:r>
      <w:r w:rsidR="00D43714">
        <w:rPr>
          <w:rFonts w:ascii="Century Gothic" w:eastAsia="Times New Roman" w:hAnsi="Century Gothic"/>
          <w:color w:val="000000" w:themeColor="text1"/>
          <w:lang w:eastAsia="pl-PL"/>
        </w:rPr>
        <w:t xml:space="preserve"> w komórce gospodarza </w:t>
      </w:r>
      <w:r w:rsidR="003B2F92">
        <w:rPr>
          <w:rFonts w:ascii="Century Gothic" w:eastAsia="Times New Roman" w:hAnsi="Century Gothic"/>
          <w:color w:val="000000" w:themeColor="text1"/>
          <w:lang w:eastAsia="pl-PL"/>
        </w:rPr>
        <w:t>również</w:t>
      </w:r>
      <w:r w:rsidR="00BE12B2">
        <w:rPr>
          <w:rFonts w:ascii="Century Gothic" w:eastAsia="Times New Roman" w:hAnsi="Century Gothic"/>
          <w:color w:val="000000" w:themeColor="text1"/>
          <w:lang w:eastAsia="pl-PL"/>
        </w:rPr>
        <w:t xml:space="preserve"> </w:t>
      </w:r>
      <w:r w:rsidR="00D43714">
        <w:rPr>
          <w:rFonts w:ascii="Century Gothic" w:eastAsia="Times New Roman" w:hAnsi="Century Gothic"/>
          <w:color w:val="000000" w:themeColor="text1"/>
          <w:lang w:eastAsia="pl-PL"/>
        </w:rPr>
        <w:t xml:space="preserve">mogą być produkowane </w:t>
      </w:r>
      <w:r w:rsidR="00DB03C9">
        <w:rPr>
          <w:rFonts w:ascii="Century Gothic" w:eastAsia="Times New Roman" w:hAnsi="Century Gothic"/>
          <w:color w:val="000000" w:themeColor="text1"/>
          <w:lang w:eastAsia="pl-PL"/>
        </w:rPr>
        <w:t>cząst</w:t>
      </w:r>
      <w:r w:rsidR="00D43714">
        <w:rPr>
          <w:rFonts w:ascii="Century Gothic" w:eastAsia="Times New Roman" w:hAnsi="Century Gothic"/>
          <w:color w:val="000000" w:themeColor="text1"/>
          <w:lang w:eastAsia="pl-PL"/>
        </w:rPr>
        <w:t>ki</w:t>
      </w:r>
      <w:r w:rsidR="00DB03C9">
        <w:rPr>
          <w:rFonts w:ascii="Century Gothic" w:eastAsia="Times New Roman" w:hAnsi="Century Gothic"/>
          <w:color w:val="000000" w:themeColor="text1"/>
          <w:lang w:eastAsia="pl-PL"/>
        </w:rPr>
        <w:t xml:space="preserve"> </w:t>
      </w:r>
      <w:proofErr w:type="spellStart"/>
      <w:r w:rsidR="00DB03C9">
        <w:rPr>
          <w:rFonts w:ascii="Century Gothic" w:eastAsia="Times New Roman" w:hAnsi="Century Gothic"/>
          <w:color w:val="000000" w:themeColor="text1"/>
          <w:lang w:eastAsia="pl-PL"/>
        </w:rPr>
        <w:t>wirusopodobn</w:t>
      </w:r>
      <w:r w:rsidR="00D43714">
        <w:rPr>
          <w:rFonts w:ascii="Century Gothic" w:eastAsia="Times New Roman" w:hAnsi="Century Gothic"/>
          <w:color w:val="000000" w:themeColor="text1"/>
          <w:lang w:eastAsia="pl-PL"/>
        </w:rPr>
        <w:t>e</w:t>
      </w:r>
      <w:proofErr w:type="spellEnd"/>
      <w:r w:rsidR="004A1C53">
        <w:rPr>
          <w:rFonts w:ascii="Century Gothic" w:eastAsia="Times New Roman" w:hAnsi="Century Gothic"/>
          <w:color w:val="000000" w:themeColor="text1"/>
          <w:lang w:eastAsia="pl-PL"/>
        </w:rPr>
        <w:t>.</w:t>
      </w:r>
      <w:r w:rsidR="002B51D1">
        <w:rPr>
          <w:rFonts w:ascii="Century Gothic" w:eastAsia="Times New Roman" w:hAnsi="Century Gothic"/>
          <w:color w:val="000000" w:themeColor="text1"/>
          <w:lang w:eastAsia="pl-PL"/>
        </w:rPr>
        <w:t xml:space="preserve"> </w:t>
      </w:r>
      <w:r w:rsidR="00D43714">
        <w:rPr>
          <w:rFonts w:ascii="Century Gothic" w:eastAsia="Times New Roman" w:hAnsi="Century Gothic"/>
          <w:color w:val="000000" w:themeColor="text1"/>
          <w:lang w:eastAsia="pl-PL"/>
        </w:rPr>
        <w:t xml:space="preserve">Jednak, w odróżnieniu od wirusów zakaźnych, </w:t>
      </w:r>
      <w:r w:rsidR="002B51D1">
        <w:rPr>
          <w:rFonts w:ascii="Century Gothic" w:eastAsia="Times New Roman" w:hAnsi="Century Gothic"/>
          <w:color w:val="000000" w:themeColor="text1"/>
          <w:lang w:eastAsia="pl-PL"/>
        </w:rPr>
        <w:t xml:space="preserve">cząstki </w:t>
      </w:r>
      <w:proofErr w:type="spellStart"/>
      <w:r w:rsidR="002B51D1">
        <w:rPr>
          <w:rFonts w:ascii="Century Gothic" w:eastAsia="Times New Roman" w:hAnsi="Century Gothic"/>
          <w:color w:val="000000" w:themeColor="text1"/>
          <w:lang w:eastAsia="pl-PL"/>
        </w:rPr>
        <w:t>retrotranspozonów</w:t>
      </w:r>
      <w:proofErr w:type="spellEnd"/>
      <w:r w:rsidR="002B51D1">
        <w:rPr>
          <w:rFonts w:ascii="Century Gothic" w:eastAsia="Times New Roman" w:hAnsi="Century Gothic"/>
          <w:color w:val="000000" w:themeColor="text1"/>
          <w:lang w:eastAsia="pl-PL"/>
        </w:rPr>
        <w:t xml:space="preserve"> nie</w:t>
      </w:r>
      <w:r w:rsidR="00D43714">
        <w:rPr>
          <w:rFonts w:ascii="Century Gothic" w:eastAsia="Times New Roman" w:hAnsi="Century Gothic"/>
          <w:color w:val="000000" w:themeColor="text1"/>
          <w:lang w:eastAsia="pl-PL"/>
        </w:rPr>
        <w:t xml:space="preserve"> </w:t>
      </w:r>
      <w:r w:rsidR="00BE12B2">
        <w:rPr>
          <w:rFonts w:ascii="Century Gothic" w:eastAsia="Times New Roman" w:hAnsi="Century Gothic"/>
          <w:color w:val="000000" w:themeColor="text1"/>
          <w:lang w:eastAsia="pl-PL"/>
        </w:rPr>
        <w:t xml:space="preserve">mają zdolności do infekowania kolejnych </w:t>
      </w:r>
      <w:r w:rsidR="00D43714">
        <w:rPr>
          <w:rFonts w:ascii="Century Gothic" w:eastAsia="Times New Roman" w:hAnsi="Century Gothic"/>
          <w:color w:val="000000" w:themeColor="text1"/>
          <w:lang w:eastAsia="pl-PL"/>
        </w:rPr>
        <w:t>komór</w:t>
      </w:r>
      <w:r w:rsidR="00BE12B2">
        <w:rPr>
          <w:rFonts w:ascii="Century Gothic" w:eastAsia="Times New Roman" w:hAnsi="Century Gothic"/>
          <w:color w:val="000000" w:themeColor="text1"/>
          <w:lang w:eastAsia="pl-PL"/>
        </w:rPr>
        <w:t>e</w:t>
      </w:r>
      <w:r w:rsidR="00D43714">
        <w:rPr>
          <w:rFonts w:ascii="Century Gothic" w:eastAsia="Times New Roman" w:hAnsi="Century Gothic"/>
          <w:color w:val="000000" w:themeColor="text1"/>
          <w:lang w:eastAsia="pl-PL"/>
        </w:rPr>
        <w:t xml:space="preserve">k. Wewnątrz </w:t>
      </w:r>
      <w:r w:rsidR="004A1C53">
        <w:rPr>
          <w:rFonts w:ascii="Century Gothic" w:eastAsia="Times New Roman" w:hAnsi="Century Gothic"/>
          <w:color w:val="000000" w:themeColor="text1"/>
          <w:lang w:eastAsia="pl-PL"/>
        </w:rPr>
        <w:t xml:space="preserve">tych </w:t>
      </w:r>
      <w:r w:rsidR="002B51D1">
        <w:rPr>
          <w:rFonts w:ascii="Century Gothic" w:eastAsia="Times New Roman" w:hAnsi="Century Gothic"/>
          <w:color w:val="000000" w:themeColor="text1"/>
          <w:lang w:eastAsia="pl-PL"/>
        </w:rPr>
        <w:t>cząstek</w:t>
      </w:r>
      <w:r w:rsidR="00D43714">
        <w:rPr>
          <w:rFonts w:ascii="Century Gothic" w:eastAsia="Times New Roman" w:hAnsi="Century Gothic"/>
          <w:color w:val="000000" w:themeColor="text1"/>
          <w:lang w:eastAsia="pl-PL"/>
        </w:rPr>
        <w:t xml:space="preserve"> dochodzi do</w:t>
      </w:r>
      <w:r w:rsidR="00DB03C9">
        <w:rPr>
          <w:rFonts w:ascii="Century Gothic" w:eastAsia="Times New Roman" w:hAnsi="Century Gothic"/>
          <w:color w:val="000000" w:themeColor="text1"/>
          <w:lang w:eastAsia="pl-PL"/>
        </w:rPr>
        <w:t xml:space="preserve"> powsta</w:t>
      </w:r>
      <w:r w:rsidR="00D43714">
        <w:rPr>
          <w:rFonts w:ascii="Century Gothic" w:eastAsia="Times New Roman" w:hAnsi="Century Gothic"/>
          <w:color w:val="000000" w:themeColor="text1"/>
          <w:lang w:eastAsia="pl-PL"/>
        </w:rPr>
        <w:t xml:space="preserve">nia nowej kopii </w:t>
      </w:r>
      <w:proofErr w:type="spellStart"/>
      <w:r w:rsidR="004A1C53">
        <w:rPr>
          <w:rFonts w:ascii="Century Gothic" w:eastAsia="Times New Roman" w:hAnsi="Century Gothic"/>
          <w:color w:val="000000" w:themeColor="text1"/>
          <w:lang w:eastAsia="pl-PL"/>
        </w:rPr>
        <w:t>retrotranspozonu</w:t>
      </w:r>
      <w:proofErr w:type="spellEnd"/>
      <w:r w:rsidR="00B52BBE">
        <w:rPr>
          <w:rFonts w:ascii="Century Gothic" w:eastAsia="Times New Roman" w:hAnsi="Century Gothic"/>
          <w:color w:val="000000" w:themeColor="text1"/>
          <w:lang w:eastAsia="pl-PL"/>
        </w:rPr>
        <w:t>, która</w:t>
      </w:r>
      <w:r w:rsidR="00DB03C9">
        <w:rPr>
          <w:rFonts w:ascii="Century Gothic" w:eastAsia="Times New Roman" w:hAnsi="Century Gothic"/>
          <w:color w:val="000000" w:themeColor="text1"/>
          <w:lang w:eastAsia="pl-PL"/>
        </w:rPr>
        <w:t xml:space="preserve"> </w:t>
      </w:r>
      <w:r w:rsidR="00F45E34">
        <w:rPr>
          <w:rFonts w:ascii="Century Gothic" w:eastAsia="Times New Roman" w:hAnsi="Century Gothic"/>
          <w:color w:val="000000" w:themeColor="text1"/>
          <w:lang w:eastAsia="pl-PL"/>
        </w:rPr>
        <w:t>wbu</w:t>
      </w:r>
      <w:r w:rsidR="00DB03C9">
        <w:rPr>
          <w:rFonts w:ascii="Century Gothic" w:eastAsia="Times New Roman" w:hAnsi="Century Gothic"/>
          <w:color w:val="000000" w:themeColor="text1"/>
          <w:lang w:eastAsia="pl-PL"/>
        </w:rPr>
        <w:t>dowuje się do genomu gospodarza</w:t>
      </w:r>
      <w:r w:rsidR="00B52BBE">
        <w:rPr>
          <w:rFonts w:ascii="Century Gothic" w:eastAsia="Times New Roman" w:hAnsi="Century Gothic"/>
          <w:color w:val="000000" w:themeColor="text1"/>
          <w:lang w:eastAsia="pl-PL"/>
        </w:rPr>
        <w:t>,</w:t>
      </w:r>
      <w:r w:rsidR="00DB03C9">
        <w:rPr>
          <w:rFonts w:ascii="Century Gothic" w:eastAsia="Times New Roman" w:hAnsi="Century Gothic"/>
          <w:color w:val="000000" w:themeColor="text1"/>
          <w:lang w:eastAsia="pl-PL"/>
        </w:rPr>
        <w:t xml:space="preserve"> </w:t>
      </w:r>
      <w:r w:rsidR="00B52BBE">
        <w:rPr>
          <w:rFonts w:ascii="Century Gothic" w:eastAsia="Times New Roman" w:hAnsi="Century Gothic"/>
          <w:color w:val="000000" w:themeColor="text1"/>
          <w:lang w:eastAsia="pl-PL"/>
        </w:rPr>
        <w:t xml:space="preserve">zazwyczaj </w:t>
      </w:r>
      <w:r w:rsidR="00DB03C9">
        <w:rPr>
          <w:rFonts w:ascii="Century Gothic" w:eastAsia="Times New Roman" w:hAnsi="Century Gothic"/>
          <w:color w:val="000000" w:themeColor="text1"/>
          <w:lang w:eastAsia="pl-PL"/>
        </w:rPr>
        <w:t xml:space="preserve">w innym miejscu </w:t>
      </w:r>
      <w:r w:rsidR="00F45E34">
        <w:rPr>
          <w:rFonts w:ascii="Century Gothic" w:eastAsia="Times New Roman" w:hAnsi="Century Gothic"/>
          <w:color w:val="000000" w:themeColor="text1"/>
          <w:lang w:eastAsia="pl-PL"/>
        </w:rPr>
        <w:t>niż pierwotna sekwencja</w:t>
      </w:r>
      <w:r w:rsidR="00DB03C9">
        <w:rPr>
          <w:rFonts w:ascii="Century Gothic" w:eastAsia="Times New Roman" w:hAnsi="Century Gothic"/>
          <w:color w:val="000000" w:themeColor="text1"/>
          <w:lang w:eastAsia="pl-PL"/>
        </w:rPr>
        <w:t xml:space="preserve">. </w:t>
      </w:r>
    </w:p>
    <w:p w14:paraId="5601D96E" w14:textId="77777777" w:rsidR="003022A3" w:rsidRDefault="003022A3" w:rsidP="003022A3">
      <w:pPr>
        <w:spacing w:after="0" w:line="240" w:lineRule="auto"/>
        <w:jc w:val="both"/>
        <w:textAlignment w:val="baseline"/>
        <w:rPr>
          <w:rFonts w:ascii="Century Gothic" w:eastAsia="Times New Roman" w:hAnsi="Century Gothic"/>
          <w:color w:val="000000" w:themeColor="text1"/>
          <w:lang w:eastAsia="pl-PL"/>
        </w:rPr>
      </w:pPr>
    </w:p>
    <w:p w14:paraId="228FD388" w14:textId="352D604A" w:rsidR="003022A3" w:rsidRDefault="003022A3" w:rsidP="003022A3">
      <w:pPr>
        <w:spacing w:after="0" w:line="240" w:lineRule="auto"/>
        <w:jc w:val="both"/>
        <w:textAlignment w:val="baseline"/>
        <w:rPr>
          <w:rFonts w:ascii="Century Gothic" w:eastAsia="Times New Roman" w:hAnsi="Century Gothic"/>
          <w:color w:val="000000" w:themeColor="text1"/>
          <w:lang w:eastAsia="pl-PL"/>
        </w:rPr>
      </w:pPr>
      <w:r>
        <w:rPr>
          <w:rFonts w:ascii="Century Gothic" w:eastAsia="Times New Roman" w:hAnsi="Century Gothic"/>
          <w:color w:val="000000" w:themeColor="text1"/>
          <w:lang w:eastAsia="pl-PL"/>
        </w:rPr>
        <w:t xml:space="preserve">Warto wspomnieć, że pierwsze ruchome elementy genetyczne </w:t>
      </w:r>
      <w:r w:rsidRPr="001E3DD7">
        <w:rPr>
          <w:rFonts w:ascii="Century Gothic" w:eastAsia="Times New Roman" w:hAnsi="Century Gothic"/>
          <w:color w:val="000000" w:themeColor="text1"/>
          <w:lang w:eastAsia="pl-PL"/>
        </w:rPr>
        <w:t xml:space="preserve">zostały odkryte przez Barbarę </w:t>
      </w:r>
      <w:proofErr w:type="spellStart"/>
      <w:r w:rsidRPr="001E3DD7">
        <w:rPr>
          <w:rFonts w:ascii="Century Gothic" w:eastAsia="Times New Roman" w:hAnsi="Century Gothic"/>
          <w:color w:val="000000" w:themeColor="text1"/>
          <w:lang w:eastAsia="pl-PL"/>
        </w:rPr>
        <w:t>McClintock</w:t>
      </w:r>
      <w:proofErr w:type="spellEnd"/>
      <w:r w:rsidRPr="001E3DD7">
        <w:rPr>
          <w:rFonts w:ascii="Century Gothic" w:eastAsia="Times New Roman" w:hAnsi="Century Gothic"/>
          <w:color w:val="000000" w:themeColor="text1"/>
          <w:lang w:eastAsia="pl-PL"/>
        </w:rPr>
        <w:t xml:space="preserve"> na przełomie lat 40. i 50. </w:t>
      </w:r>
      <w:r>
        <w:rPr>
          <w:rFonts w:ascii="Century Gothic" w:eastAsia="Times New Roman" w:hAnsi="Century Gothic"/>
          <w:color w:val="000000" w:themeColor="text1"/>
          <w:lang w:eastAsia="pl-PL"/>
        </w:rPr>
        <w:t>u</w:t>
      </w:r>
      <w:r w:rsidRPr="001E3DD7">
        <w:rPr>
          <w:rFonts w:ascii="Century Gothic" w:eastAsia="Times New Roman" w:hAnsi="Century Gothic"/>
          <w:color w:val="000000" w:themeColor="text1"/>
          <w:lang w:eastAsia="pl-PL"/>
        </w:rPr>
        <w:t>biegłego</w:t>
      </w:r>
      <w:r>
        <w:rPr>
          <w:rFonts w:ascii="Century Gothic" w:eastAsia="Times New Roman" w:hAnsi="Century Gothic"/>
          <w:color w:val="000000" w:themeColor="text1"/>
          <w:lang w:eastAsia="pl-PL"/>
        </w:rPr>
        <w:t xml:space="preserve"> </w:t>
      </w:r>
      <w:r w:rsidRPr="001E3DD7">
        <w:rPr>
          <w:rFonts w:ascii="Century Gothic" w:eastAsia="Times New Roman" w:hAnsi="Century Gothic"/>
          <w:color w:val="000000" w:themeColor="text1"/>
          <w:lang w:eastAsia="pl-PL"/>
        </w:rPr>
        <w:t>wieku</w:t>
      </w:r>
      <w:r>
        <w:rPr>
          <w:rFonts w:ascii="Century Gothic" w:eastAsia="Times New Roman" w:hAnsi="Century Gothic"/>
          <w:color w:val="000000" w:themeColor="text1"/>
          <w:lang w:eastAsia="pl-PL"/>
        </w:rPr>
        <w:t xml:space="preserve"> p</w:t>
      </w:r>
      <w:r w:rsidRPr="001E3DD7">
        <w:rPr>
          <w:rFonts w:ascii="Century Gothic" w:eastAsia="Times New Roman" w:hAnsi="Century Gothic"/>
          <w:color w:val="000000" w:themeColor="text1"/>
          <w:lang w:eastAsia="pl-PL"/>
        </w:rPr>
        <w:t>odczas badań nad cytogenetyką kukurydzy</w:t>
      </w:r>
      <w:r w:rsidR="00857D82">
        <w:rPr>
          <w:rFonts w:ascii="Century Gothic" w:eastAsia="Times New Roman" w:hAnsi="Century Gothic"/>
          <w:color w:val="000000" w:themeColor="text1"/>
          <w:lang w:eastAsia="pl-PL"/>
        </w:rPr>
        <w:fldChar w:fldCharType="begin"/>
      </w:r>
      <w:r w:rsidR="00857D82">
        <w:rPr>
          <w:rFonts w:ascii="Century Gothic" w:eastAsia="Times New Roman" w:hAnsi="Century Gothic"/>
          <w:color w:val="000000" w:themeColor="text1"/>
          <w:lang w:eastAsia="pl-PL"/>
        </w:rPr>
        <w:instrText xml:space="preserve"> ADDIN ZOTERO_ITEM CSL_CITATION {"citationID":"64CAd3wa","properties":{"formattedCitation":"[1]","plainCitation":"[1]","noteIndex":0},"citationItems":[{"id":4460,"uris":["http://zotero.org/users/9407395/items/CBE8FBM9"],"itemData":{"id":4460,"type":"article-journal","container-title":"Proceedings of the National Academy of Sciences of the United States of America","DOI":"10.1073/pnas.1219372109","ISSN":"0027-8424","issue":"50","journalAbbreviation":"Proc Natl Acad Sci U S A","note":"PMID: 23236127\nPMCID: PMC3528533","page":"20198-20199","source":"PubMed Central","title":"Barbara McClintock and the discovery of jumping genes","volume":"109","author":[{"family":"Ravindran","given":"Sandeep"}],"issued":{"date-parts":[["2012",12,11]]}}}],"schema":"https://github.com/citation-style-language/schema/raw/master/csl-citation.json"} </w:instrText>
      </w:r>
      <w:r w:rsidR="00857D82">
        <w:rPr>
          <w:rFonts w:ascii="Century Gothic" w:eastAsia="Times New Roman" w:hAnsi="Century Gothic"/>
          <w:color w:val="000000" w:themeColor="text1"/>
          <w:lang w:eastAsia="pl-PL"/>
        </w:rPr>
        <w:fldChar w:fldCharType="separate"/>
      </w:r>
      <w:r w:rsidR="00857D82" w:rsidRPr="00857D82">
        <w:rPr>
          <w:rFonts w:ascii="Century Gothic" w:hAnsi="Century Gothic"/>
        </w:rPr>
        <w:t>[1]</w:t>
      </w:r>
      <w:r w:rsidR="00857D82">
        <w:rPr>
          <w:rFonts w:ascii="Century Gothic" w:eastAsia="Times New Roman" w:hAnsi="Century Gothic"/>
          <w:color w:val="000000" w:themeColor="text1"/>
          <w:lang w:eastAsia="pl-PL"/>
        </w:rPr>
        <w:fldChar w:fldCharType="end"/>
      </w:r>
      <w:r>
        <w:rPr>
          <w:rFonts w:ascii="Century Gothic" w:eastAsia="Times New Roman" w:hAnsi="Century Gothic"/>
          <w:color w:val="000000" w:themeColor="text1"/>
          <w:lang w:eastAsia="pl-PL"/>
        </w:rPr>
        <w:t>. B</w:t>
      </w:r>
      <w:r w:rsidRPr="001E3DD7">
        <w:rPr>
          <w:rFonts w:ascii="Century Gothic" w:eastAsia="Times New Roman" w:hAnsi="Century Gothic"/>
          <w:color w:val="000000" w:themeColor="text1"/>
          <w:lang w:eastAsia="pl-PL"/>
        </w:rPr>
        <w:t>adaczka</w:t>
      </w:r>
      <w:r>
        <w:rPr>
          <w:rFonts w:ascii="Century Gothic" w:eastAsia="Times New Roman" w:hAnsi="Century Gothic"/>
          <w:color w:val="000000" w:themeColor="text1"/>
          <w:lang w:eastAsia="pl-PL"/>
        </w:rPr>
        <w:t xml:space="preserve"> odkryła, </w:t>
      </w:r>
      <w:r w:rsidRPr="001E3DD7">
        <w:rPr>
          <w:rFonts w:ascii="Century Gothic" w:eastAsia="Times New Roman" w:hAnsi="Century Gothic"/>
          <w:color w:val="000000" w:themeColor="text1"/>
          <w:lang w:eastAsia="pl-PL"/>
        </w:rPr>
        <w:t xml:space="preserve">że pewne geny odpowiedzialne za kolor nasion kukurydzy mogą w zaskakujący sposób przemieszczać się w obrębie </w:t>
      </w:r>
      <w:r w:rsidRPr="001E3DD7">
        <w:rPr>
          <w:rFonts w:ascii="Century Gothic" w:eastAsia="Times New Roman" w:hAnsi="Century Gothic"/>
          <w:color w:val="000000" w:themeColor="text1"/>
          <w:lang w:eastAsia="pl-PL"/>
        </w:rPr>
        <w:lastRenderedPageBreak/>
        <w:t>genomu komórki</w:t>
      </w:r>
      <w:r>
        <w:rPr>
          <w:rFonts w:ascii="Century Gothic" w:eastAsia="Times New Roman" w:hAnsi="Century Gothic"/>
          <w:color w:val="000000" w:themeColor="text1"/>
          <w:lang w:eastAsia="pl-PL"/>
        </w:rPr>
        <w:t>, powodują</w:t>
      </w:r>
      <w:r w:rsidR="00696F39">
        <w:rPr>
          <w:rFonts w:ascii="Century Gothic" w:eastAsia="Times New Roman" w:hAnsi="Century Gothic"/>
          <w:color w:val="000000" w:themeColor="text1"/>
          <w:lang w:eastAsia="pl-PL"/>
        </w:rPr>
        <w:t>c</w:t>
      </w:r>
      <w:r>
        <w:rPr>
          <w:rFonts w:ascii="Century Gothic" w:eastAsia="Times New Roman" w:hAnsi="Century Gothic"/>
          <w:color w:val="000000" w:themeColor="text1"/>
          <w:lang w:eastAsia="pl-PL"/>
        </w:rPr>
        <w:t xml:space="preserve"> nieregularne ubarwienie. </w:t>
      </w:r>
      <w:r w:rsidR="006A5835" w:rsidRPr="006A5835">
        <w:rPr>
          <w:rFonts w:ascii="Century Gothic" w:eastAsia="Times New Roman" w:hAnsi="Century Gothic"/>
          <w:color w:val="000000" w:themeColor="text1"/>
          <w:lang w:eastAsia="pl-PL"/>
        </w:rPr>
        <w:t xml:space="preserve">W 1983 roku </w:t>
      </w:r>
      <w:r w:rsidR="006A5835">
        <w:rPr>
          <w:rFonts w:ascii="Century Gothic" w:eastAsia="Times New Roman" w:hAnsi="Century Gothic"/>
          <w:color w:val="000000" w:themeColor="text1"/>
          <w:lang w:eastAsia="pl-PL"/>
        </w:rPr>
        <w:t>z</w:t>
      </w:r>
      <w:r w:rsidR="006A5835" w:rsidRPr="006A5835">
        <w:rPr>
          <w:rFonts w:ascii="Century Gothic" w:eastAsia="Times New Roman" w:hAnsi="Century Gothic"/>
          <w:color w:val="000000" w:themeColor="text1"/>
          <w:lang w:eastAsia="pl-PL"/>
        </w:rPr>
        <w:t xml:space="preserve">a odkrycie tzw. skaczących genów Barbara </w:t>
      </w:r>
      <w:proofErr w:type="spellStart"/>
      <w:r w:rsidR="006A5835" w:rsidRPr="006A5835">
        <w:rPr>
          <w:rFonts w:ascii="Century Gothic" w:eastAsia="Times New Roman" w:hAnsi="Century Gothic"/>
          <w:color w:val="000000" w:themeColor="text1"/>
          <w:lang w:eastAsia="pl-PL"/>
        </w:rPr>
        <w:t>McClintock</w:t>
      </w:r>
      <w:proofErr w:type="spellEnd"/>
      <w:r w:rsidR="006A5835" w:rsidRPr="006A5835">
        <w:rPr>
          <w:rFonts w:ascii="Century Gothic" w:eastAsia="Times New Roman" w:hAnsi="Century Gothic"/>
          <w:color w:val="000000" w:themeColor="text1"/>
          <w:lang w:eastAsia="pl-PL"/>
        </w:rPr>
        <w:t xml:space="preserve"> została uhonorowana nagrodą Nobla w</w:t>
      </w:r>
      <w:r w:rsidR="004A1153">
        <w:rPr>
          <w:rFonts w:ascii="Century Gothic" w:eastAsia="Times New Roman" w:hAnsi="Century Gothic"/>
          <w:color w:val="000000" w:themeColor="text1"/>
          <w:lang w:eastAsia="pl-PL"/>
        </w:rPr>
        <w:t> </w:t>
      </w:r>
      <w:r w:rsidR="006A5835" w:rsidRPr="006A5835">
        <w:rPr>
          <w:rFonts w:ascii="Century Gothic" w:eastAsia="Times New Roman" w:hAnsi="Century Gothic"/>
          <w:color w:val="000000" w:themeColor="text1"/>
          <w:lang w:eastAsia="pl-PL"/>
        </w:rPr>
        <w:t>dziedzinie fizjologii i medycyny</w:t>
      </w:r>
      <w:r w:rsidR="006A5835">
        <w:rPr>
          <w:rFonts w:ascii="Century Gothic" w:eastAsia="Times New Roman" w:hAnsi="Century Gothic"/>
          <w:color w:val="000000" w:themeColor="text1"/>
          <w:lang w:eastAsia="pl-PL"/>
        </w:rPr>
        <w:t>.</w:t>
      </w:r>
    </w:p>
    <w:p w14:paraId="2EA70EDB" w14:textId="77777777" w:rsidR="003022A3" w:rsidRDefault="003022A3" w:rsidP="006B0D35">
      <w:pPr>
        <w:spacing w:after="0" w:line="240" w:lineRule="auto"/>
        <w:jc w:val="both"/>
        <w:textAlignment w:val="baseline"/>
        <w:rPr>
          <w:rFonts w:ascii="Century Gothic" w:eastAsia="Times New Roman" w:hAnsi="Century Gothic"/>
          <w:color w:val="000000" w:themeColor="text1"/>
          <w:lang w:eastAsia="pl-PL"/>
        </w:rPr>
      </w:pPr>
    </w:p>
    <w:p w14:paraId="1C6103EC" w14:textId="77777777" w:rsidR="00DB03C9" w:rsidRDefault="00DB03C9" w:rsidP="006B0D35">
      <w:pPr>
        <w:spacing w:after="0" w:line="240" w:lineRule="auto"/>
        <w:jc w:val="both"/>
        <w:textAlignment w:val="baseline"/>
        <w:rPr>
          <w:rFonts w:ascii="Century Gothic" w:eastAsia="Times New Roman" w:hAnsi="Century Gothic"/>
          <w:color w:val="000000" w:themeColor="text1"/>
          <w:lang w:eastAsia="pl-PL"/>
        </w:rPr>
      </w:pPr>
    </w:p>
    <w:p w14:paraId="479D53DD" w14:textId="5816BDC7" w:rsidR="000830FA" w:rsidRPr="000830FA" w:rsidRDefault="00D6000D" w:rsidP="007A0094">
      <w:pPr>
        <w:spacing w:after="0" w:line="240" w:lineRule="auto"/>
        <w:jc w:val="both"/>
        <w:textAlignment w:val="baseline"/>
        <w:rPr>
          <w:rFonts w:ascii="Century Gothic" w:eastAsia="Times New Roman" w:hAnsi="Century Gothic"/>
          <w:b/>
          <w:bCs/>
          <w:color w:val="000000" w:themeColor="text1"/>
          <w:lang w:eastAsia="pl-PL"/>
        </w:rPr>
      </w:pPr>
      <w:r w:rsidRPr="00D6000D">
        <w:rPr>
          <w:rFonts w:ascii="Century Gothic" w:eastAsia="Times New Roman" w:hAnsi="Century Gothic"/>
          <w:b/>
          <w:bCs/>
          <w:color w:val="000000" w:themeColor="text1"/>
          <w:lang w:eastAsia="pl-PL"/>
        </w:rPr>
        <w:t>Sprzymierzeńcy czy wrogowie?</w:t>
      </w:r>
    </w:p>
    <w:p w14:paraId="405252EA" w14:textId="21A393FD" w:rsidR="000830FA" w:rsidRDefault="000830FA" w:rsidP="000830FA">
      <w:pPr>
        <w:spacing w:after="0" w:line="240" w:lineRule="auto"/>
        <w:jc w:val="both"/>
        <w:textAlignment w:val="baseline"/>
        <w:rPr>
          <w:rFonts w:ascii="Century Gothic" w:eastAsia="Times New Roman" w:hAnsi="Century Gothic"/>
          <w:color w:val="000000" w:themeColor="text1"/>
          <w:lang w:eastAsia="pl-PL"/>
        </w:rPr>
      </w:pPr>
      <w:r w:rsidRPr="00BF516D">
        <w:rPr>
          <w:rFonts w:ascii="Century Gothic" w:hAnsi="Century Gothic"/>
        </w:rPr>
        <w:t xml:space="preserve">U człowieka, wszystkie typy ruchomych elementów genetycznych </w:t>
      </w:r>
      <w:r>
        <w:rPr>
          <w:rFonts w:ascii="Century Gothic" w:hAnsi="Century Gothic"/>
        </w:rPr>
        <w:t xml:space="preserve">stanowią </w:t>
      </w:r>
      <w:r w:rsidRPr="00BF516D">
        <w:rPr>
          <w:rFonts w:ascii="Century Gothic" w:hAnsi="Century Gothic"/>
        </w:rPr>
        <w:t>łącznie blisko 50% genomu</w:t>
      </w:r>
      <w:r>
        <w:rPr>
          <w:rFonts w:ascii="Century Gothic" w:hAnsi="Century Gothic"/>
        </w:rPr>
        <w:fldChar w:fldCharType="begin"/>
      </w:r>
      <w:r w:rsidR="00E97CD4">
        <w:rPr>
          <w:rFonts w:ascii="Century Gothic" w:hAnsi="Century Gothic"/>
        </w:rPr>
        <w:instrText xml:space="preserve"> ADDIN ZOTERO_ITEM CSL_CITATION {"citationID":"cBsEahYZ","properties":{"formattedCitation":"[2]","plainCitation":"[2]","noteIndex":0},"citationItems":[{"id":545,"uris":["http://zotero.org/users/9407395/items/72HBUKE2"],"itemData":{"id":545,"type":"article-journal","abstract":"Elementy transpozycyjne (ang. Transposable Elements, TEs), czyli sekwencje zdolne do sa­modzielnego przemieszczania się w obrębie genomu, odnajdywane są u niemal wszyst­kich organizmów. U człowieka TEs budują prawie połowę genomu i chociaż w większości utraciły zdolność do mobilności, to odegrały znaczącą rolę w ewolucji i zachowaniu pla­styczności genomu. Rozwój w dziedzinach sekwencjonowania i badań funkcjonalnych, przyczynił się do pozyskania coraz większej ilości informacji, wskazujących na ważną rolę zaadaptowanych w genomie ruchomych elementów genetycznych – ich sekwencji re­gulatorowych oraz kodowanych przez nie RNA i białek, w prawidłowym funkcjonowaniu komórek i całego organizmu człowieka. Z drugiej strony część z nich została powiązana z występowaniem chorób głównie o podłożu autoimmunologicznym, w tym neurodegenera­cyjnych oraz nowotworowych. W niniejszym artykule skupiamy się na retroelementach LTR i podsumowujemy stan aktualnej wiedzy na temat pozytywnej i negatywnej roli endogen­nych retrowirusów (ang. Endogenous Retroviruses, ERVs) i retrotranspozonów Ty3/Gypsy na funkcjonowanie organizmu człowieka.","container-title":"Postępy Biochemii","DOI":"10.18388/pb.2019_272","ISSN":"0032-5422","issue":"3","journalAbbreviation":"Postepy Biochem","language":"pl","page":"217-223","source":"DOI.org (Crossref)","title":"Na dobre i na złe: rola endogennych retroelementów u człowieka","title-short":"Na dobre i na złe","volume":"65","author":[{"family":"Zawadzka","given":"Małgorzata"},{"family":"Pachulska-Wieczorek","given":"Katarzyna"}],"issued":{"date-parts":[["2019",10,1]]}}}],"schema":"https://github.com/citation-style-language/schema/raw/master/csl-citation.json"} </w:instrText>
      </w:r>
      <w:r>
        <w:rPr>
          <w:rFonts w:ascii="Century Gothic" w:hAnsi="Century Gothic"/>
        </w:rPr>
        <w:fldChar w:fldCharType="separate"/>
      </w:r>
      <w:r w:rsidR="00E97CD4" w:rsidRPr="00E97CD4">
        <w:rPr>
          <w:rFonts w:ascii="Century Gothic" w:hAnsi="Century Gothic"/>
        </w:rPr>
        <w:t>[2]</w:t>
      </w:r>
      <w:r>
        <w:rPr>
          <w:rFonts w:ascii="Century Gothic" w:hAnsi="Century Gothic"/>
        </w:rPr>
        <w:fldChar w:fldCharType="end"/>
      </w:r>
      <w:r w:rsidRPr="00BF516D">
        <w:rPr>
          <w:rFonts w:ascii="Century Gothic" w:hAnsi="Century Gothic"/>
        </w:rPr>
        <w:t xml:space="preserve">. Choć w toku ewolucji ogromna większość z nich ulegała </w:t>
      </w:r>
      <w:r>
        <w:rPr>
          <w:rFonts w:ascii="Century Gothic" w:hAnsi="Century Gothic"/>
        </w:rPr>
        <w:t>dezaktywacji</w:t>
      </w:r>
      <w:r w:rsidRPr="00BF516D">
        <w:rPr>
          <w:rFonts w:ascii="Century Gothic" w:hAnsi="Century Gothic"/>
        </w:rPr>
        <w:t xml:space="preserve"> wskutek mutacji,</w:t>
      </w:r>
      <w:r w:rsidRPr="000830FA">
        <w:rPr>
          <w:rFonts w:ascii="Century Gothic" w:eastAsia="Times New Roman" w:hAnsi="Century Gothic"/>
          <w:color w:val="000000" w:themeColor="text1"/>
          <w:lang w:eastAsia="pl-PL"/>
        </w:rPr>
        <w:t xml:space="preserve"> </w:t>
      </w:r>
      <w:r>
        <w:rPr>
          <w:rFonts w:ascii="Century Gothic" w:eastAsia="Times New Roman" w:hAnsi="Century Gothic"/>
          <w:color w:val="000000" w:themeColor="text1"/>
          <w:lang w:eastAsia="pl-PL"/>
        </w:rPr>
        <w:t xml:space="preserve">obecność </w:t>
      </w:r>
      <w:proofErr w:type="spellStart"/>
      <w:r>
        <w:rPr>
          <w:rFonts w:ascii="Century Gothic" w:eastAsia="Times New Roman" w:hAnsi="Century Gothic"/>
          <w:color w:val="000000" w:themeColor="text1"/>
          <w:lang w:eastAsia="pl-PL"/>
        </w:rPr>
        <w:t>retrotranspozonów</w:t>
      </w:r>
      <w:proofErr w:type="spellEnd"/>
      <w:r>
        <w:rPr>
          <w:rFonts w:ascii="Century Gothic" w:eastAsia="Times New Roman" w:hAnsi="Century Gothic"/>
          <w:color w:val="000000" w:themeColor="text1"/>
          <w:lang w:eastAsia="pl-PL"/>
        </w:rPr>
        <w:t xml:space="preserve"> pozostawiła korzystny dla gospodarza ślad. Część s</w:t>
      </w:r>
      <w:r w:rsidRPr="00D6000D">
        <w:rPr>
          <w:rFonts w:ascii="Century Gothic" w:eastAsia="Times New Roman" w:hAnsi="Century Gothic"/>
          <w:color w:val="000000" w:themeColor="text1"/>
          <w:lang w:eastAsia="pl-PL"/>
        </w:rPr>
        <w:t>ekwencj</w:t>
      </w:r>
      <w:r>
        <w:rPr>
          <w:rFonts w:ascii="Century Gothic" w:eastAsia="Times New Roman" w:hAnsi="Century Gothic"/>
          <w:color w:val="000000" w:themeColor="text1"/>
          <w:lang w:eastAsia="pl-PL"/>
        </w:rPr>
        <w:t xml:space="preserve">i pochodzenia </w:t>
      </w:r>
      <w:proofErr w:type="spellStart"/>
      <w:r>
        <w:rPr>
          <w:rFonts w:ascii="Century Gothic" w:eastAsia="Times New Roman" w:hAnsi="Century Gothic"/>
          <w:color w:val="000000" w:themeColor="text1"/>
          <w:lang w:eastAsia="pl-PL"/>
        </w:rPr>
        <w:t>retrotranspozonowego</w:t>
      </w:r>
      <w:proofErr w:type="spellEnd"/>
      <w:r>
        <w:rPr>
          <w:rFonts w:ascii="Century Gothic" w:eastAsia="Times New Roman" w:hAnsi="Century Gothic"/>
          <w:color w:val="000000" w:themeColor="text1"/>
          <w:lang w:eastAsia="pl-PL"/>
        </w:rPr>
        <w:t xml:space="preserve"> </w:t>
      </w:r>
      <w:r w:rsidRPr="00D6000D">
        <w:rPr>
          <w:rFonts w:ascii="Century Gothic" w:eastAsia="Times New Roman" w:hAnsi="Century Gothic"/>
          <w:color w:val="000000" w:themeColor="text1"/>
          <w:lang w:eastAsia="pl-PL"/>
        </w:rPr>
        <w:t>został</w:t>
      </w:r>
      <w:r>
        <w:rPr>
          <w:rFonts w:ascii="Century Gothic" w:eastAsia="Times New Roman" w:hAnsi="Century Gothic"/>
          <w:color w:val="000000" w:themeColor="text1"/>
          <w:lang w:eastAsia="pl-PL"/>
        </w:rPr>
        <w:t>a</w:t>
      </w:r>
      <w:r w:rsidRPr="00D6000D">
        <w:rPr>
          <w:rFonts w:ascii="Century Gothic" w:eastAsia="Times New Roman" w:hAnsi="Century Gothic"/>
          <w:color w:val="000000" w:themeColor="text1"/>
          <w:lang w:eastAsia="pl-PL"/>
        </w:rPr>
        <w:t xml:space="preserve"> </w:t>
      </w:r>
      <w:r w:rsidRPr="00B950DB">
        <w:rPr>
          <w:rFonts w:ascii="Century Gothic" w:eastAsia="Times New Roman" w:hAnsi="Century Gothic"/>
          <w:color w:val="000000" w:themeColor="text1"/>
          <w:lang w:eastAsia="pl-PL"/>
        </w:rPr>
        <w:t xml:space="preserve">udomowiona przez komórki gospodarza i aktualnie koduje ważne funkcjonalnie białka. </w:t>
      </w:r>
      <w:r w:rsidRPr="00506442">
        <w:rPr>
          <w:rFonts w:ascii="Century Gothic" w:eastAsia="Times New Roman" w:hAnsi="Century Gothic"/>
          <w:color w:val="000000" w:themeColor="text1"/>
          <w:lang w:eastAsia="pl-PL"/>
        </w:rPr>
        <w:t xml:space="preserve">Ciekawym przykładem u człowieka jest łożyskowo-specyficzny gen kodujący </w:t>
      </w:r>
      <w:proofErr w:type="spellStart"/>
      <w:r w:rsidRPr="00506442">
        <w:rPr>
          <w:rFonts w:ascii="Century Gothic" w:eastAsia="Times New Roman" w:hAnsi="Century Gothic"/>
          <w:color w:val="000000" w:themeColor="text1"/>
          <w:lang w:eastAsia="pl-PL"/>
        </w:rPr>
        <w:t>syncytynę</w:t>
      </w:r>
      <w:proofErr w:type="spellEnd"/>
      <w:r w:rsidRPr="00506442">
        <w:rPr>
          <w:rFonts w:ascii="Century Gothic" w:eastAsia="Times New Roman" w:hAnsi="Century Gothic"/>
          <w:color w:val="000000" w:themeColor="text1"/>
          <w:lang w:eastAsia="pl-PL"/>
        </w:rPr>
        <w:fldChar w:fldCharType="begin"/>
      </w:r>
      <w:r w:rsidR="00E97CD4" w:rsidRPr="00506442">
        <w:rPr>
          <w:rFonts w:ascii="Century Gothic" w:eastAsia="Times New Roman" w:hAnsi="Century Gothic"/>
          <w:color w:val="000000" w:themeColor="text1"/>
          <w:lang w:eastAsia="pl-PL"/>
        </w:rPr>
        <w:instrText xml:space="preserve"> ADDIN ZOTERO_ITEM CSL_CITATION {"citationID":"K7xFpwJL","properties":{"formattedCitation":"[3]","plainCitation":"[3]","noteIndex":0},"citationItems":[{"id":4469,"uris":["http://zotero.org/users/9407395/items/QEMWSHDV"],"itemData":{"id":4469,"type":"article-journal","abstract":"Viruses and transposable elements, once considered as purely junk and selfish sequences, have repeatedly been used as a source of novel protein-coding genes during the evolution of most eukaryotic lineages, a phenomenon called 'molecular domestication'. This is exemplified perfectly in mammals and other vertebrates, where many genes derived from long terminal repeat (LTR) retroelements (retroviruses and LTR retrotransposons) have been identified through comparative genomics and functional analyses. In particular, genes derived from gag structural protein and envelope (env) genes, as well as from the integrase-coding and protease-coding sequences, have been identified in humans and other vertebrates. Retroelement-derived genes are involved in many important biological processes including placenta formation, cognitive functions in the brain and immunity against retroelements, as well as in cell proliferation, apoptosis and cancer. These observations support an important role of retroelement-derived genes in the evolution and diversification of the vertebrate lineage.","container-title":"Clinical Microbiology and Infection: The Official Publication of the European Society of Clinical Microbiology and Infectious Diseases","DOI":"10.1016/j.cmi.2016.02.001","ISSN":"1469-0691","issue":"4","journalAbbreviation":"Clin Microbiol Infect","language":"eng","note":"PMID: 26899828","page":"312-323","source":"PubMed","title":"Not so bad after all: retroviruses and long terminal repeat retrotransposons as a source of new genes in vertebrates","title-short":"Not so bad after all","volume":"22","author":[{"family":"Naville","given":"M."},{"family":"Warren","given":"I. A."},{"family":"Haftek-Terreau","given":"Z."},{"family":"Chalopin","given":"D."},{"family":"Brunet","given":"F."},{"family":"Levin","given":"P."},{"family":"Galiana","given":"D."},{"family":"Volff","given":"J.-N."}],"issued":{"date-parts":[["2016",4]]}}}],"schema":"https://github.com/citation-style-language/schema/raw/master/csl-citation.json"} </w:instrText>
      </w:r>
      <w:r w:rsidRPr="00506442">
        <w:rPr>
          <w:rFonts w:ascii="Century Gothic" w:eastAsia="Times New Roman" w:hAnsi="Century Gothic"/>
          <w:color w:val="000000" w:themeColor="text1"/>
          <w:lang w:eastAsia="pl-PL"/>
        </w:rPr>
        <w:fldChar w:fldCharType="separate"/>
      </w:r>
      <w:r w:rsidR="00E97CD4" w:rsidRPr="00506442">
        <w:rPr>
          <w:rFonts w:ascii="Century Gothic" w:hAnsi="Century Gothic"/>
        </w:rPr>
        <w:t>[3]</w:t>
      </w:r>
      <w:r w:rsidRPr="00506442">
        <w:rPr>
          <w:rFonts w:ascii="Century Gothic" w:eastAsia="Times New Roman" w:hAnsi="Century Gothic"/>
          <w:color w:val="000000" w:themeColor="text1"/>
          <w:lang w:eastAsia="pl-PL"/>
        </w:rPr>
        <w:fldChar w:fldCharType="end"/>
      </w:r>
      <w:r w:rsidRPr="00506442">
        <w:rPr>
          <w:rFonts w:ascii="Century Gothic" w:eastAsia="Times New Roman" w:hAnsi="Century Gothic"/>
          <w:color w:val="000000" w:themeColor="text1"/>
          <w:lang w:eastAsia="pl-PL"/>
        </w:rPr>
        <w:t>. Jego pojawienie w genomie znacząco wpłynęło na ewolucję i</w:t>
      </w:r>
      <w:r w:rsidR="004D11DB">
        <w:rPr>
          <w:rFonts w:ascii="Century Gothic" w:eastAsia="Times New Roman" w:hAnsi="Century Gothic"/>
          <w:color w:val="000000" w:themeColor="text1"/>
          <w:lang w:eastAsia="pl-PL"/>
        </w:rPr>
        <w:t> </w:t>
      </w:r>
      <w:r w:rsidRPr="00506442">
        <w:rPr>
          <w:rFonts w:ascii="Century Gothic" w:eastAsia="Times New Roman" w:hAnsi="Century Gothic"/>
          <w:color w:val="000000" w:themeColor="text1"/>
          <w:lang w:eastAsia="pl-PL"/>
        </w:rPr>
        <w:t>przyczyniło się do wykształcenia linii ssaków łożyskowych. Innym genem o</w:t>
      </w:r>
      <w:r w:rsidR="004D11DB">
        <w:rPr>
          <w:rFonts w:ascii="Century Gothic" w:eastAsia="Times New Roman" w:hAnsi="Century Gothic"/>
          <w:color w:val="000000" w:themeColor="text1"/>
          <w:lang w:eastAsia="pl-PL"/>
        </w:rPr>
        <w:t> </w:t>
      </w:r>
      <w:r w:rsidRPr="00506442">
        <w:rPr>
          <w:rFonts w:ascii="Century Gothic" w:eastAsia="Times New Roman" w:hAnsi="Century Gothic"/>
          <w:color w:val="000000" w:themeColor="text1"/>
          <w:lang w:eastAsia="pl-PL"/>
        </w:rPr>
        <w:t xml:space="preserve">pochodzeniu </w:t>
      </w:r>
      <w:proofErr w:type="spellStart"/>
      <w:r w:rsidRPr="00506442">
        <w:rPr>
          <w:rFonts w:ascii="Century Gothic" w:eastAsia="Times New Roman" w:hAnsi="Century Gothic"/>
          <w:color w:val="000000" w:themeColor="text1"/>
          <w:lang w:eastAsia="pl-PL"/>
        </w:rPr>
        <w:t>retrotranspozonowym</w:t>
      </w:r>
      <w:proofErr w:type="spellEnd"/>
      <w:r w:rsidRPr="00506442">
        <w:rPr>
          <w:rFonts w:ascii="Century Gothic" w:eastAsia="Times New Roman" w:hAnsi="Century Gothic"/>
          <w:color w:val="000000" w:themeColor="text1"/>
          <w:lang w:eastAsia="pl-PL"/>
        </w:rPr>
        <w:t xml:space="preserve"> jest </w:t>
      </w:r>
      <w:r w:rsidRPr="00506442">
        <w:rPr>
          <w:rFonts w:ascii="Century Gothic" w:eastAsia="Times New Roman" w:hAnsi="Century Gothic"/>
          <w:i/>
          <w:iCs/>
          <w:color w:val="000000" w:themeColor="text1"/>
          <w:lang w:eastAsia="pl-PL"/>
        </w:rPr>
        <w:t>ARC</w:t>
      </w:r>
      <w:r w:rsidRPr="00506442">
        <w:rPr>
          <w:rFonts w:ascii="Century Gothic" w:eastAsia="Times New Roman" w:hAnsi="Century Gothic"/>
          <w:color w:val="000000" w:themeColor="text1"/>
          <w:lang w:eastAsia="pl-PL"/>
        </w:rPr>
        <w:t>, który ulega ekspresji w układzie nerwowym. Jego produktem jest białko Arc - kluczowe dla plastyczności synaps i</w:t>
      </w:r>
      <w:r w:rsidR="004D11DB">
        <w:rPr>
          <w:rFonts w:ascii="Century Gothic" w:eastAsia="Times New Roman" w:hAnsi="Century Gothic"/>
          <w:color w:val="000000" w:themeColor="text1"/>
          <w:lang w:eastAsia="pl-PL"/>
        </w:rPr>
        <w:t> </w:t>
      </w:r>
      <w:r w:rsidRPr="00506442">
        <w:rPr>
          <w:rFonts w:ascii="Century Gothic" w:eastAsia="Times New Roman" w:hAnsi="Century Gothic"/>
          <w:color w:val="000000" w:themeColor="text1"/>
          <w:lang w:eastAsia="pl-PL"/>
        </w:rPr>
        <w:t xml:space="preserve">zaangażowane w procesy uczenia się i zapamiętywania. Najnowsze badania wykazały, że białko to tworzy cząstki </w:t>
      </w:r>
      <w:proofErr w:type="spellStart"/>
      <w:r w:rsidRPr="00506442">
        <w:rPr>
          <w:rFonts w:ascii="Century Gothic" w:eastAsia="Times New Roman" w:hAnsi="Century Gothic"/>
          <w:color w:val="000000" w:themeColor="text1"/>
          <w:lang w:eastAsia="pl-PL"/>
        </w:rPr>
        <w:t>wirusopodobne</w:t>
      </w:r>
      <w:proofErr w:type="spellEnd"/>
      <w:r w:rsidRPr="00506442">
        <w:rPr>
          <w:rFonts w:ascii="Century Gothic" w:eastAsia="Times New Roman" w:hAnsi="Century Gothic"/>
          <w:color w:val="000000" w:themeColor="text1"/>
          <w:lang w:eastAsia="pl-PL"/>
        </w:rPr>
        <w:t xml:space="preserve"> przenoszące RNA pomiędzy komórkami</w:t>
      </w:r>
      <w:r w:rsidRPr="00506442">
        <w:rPr>
          <w:rFonts w:ascii="Century Gothic" w:eastAsia="Times New Roman" w:hAnsi="Century Gothic"/>
          <w:color w:val="000000" w:themeColor="text1"/>
          <w:lang w:eastAsia="pl-PL"/>
        </w:rPr>
        <w:fldChar w:fldCharType="begin"/>
      </w:r>
      <w:r w:rsidR="00E97CD4" w:rsidRPr="00506442">
        <w:rPr>
          <w:rFonts w:ascii="Century Gothic" w:eastAsia="Times New Roman" w:hAnsi="Century Gothic"/>
          <w:color w:val="000000" w:themeColor="text1"/>
          <w:lang w:eastAsia="pl-PL"/>
        </w:rPr>
        <w:instrText xml:space="preserve"> ADDIN ZOTERO_ITEM CSL_CITATION {"citationID":"SlP3EuuJ","properties":{"formattedCitation":"[4]","plainCitation":"[4]","noteIndex":0},"citationItems":[{"id":436,"uris":["http://zotero.org/users/9407395/items/97TCSMBS"],"itemData":{"id":436,"type":"article-journal","abstract":"The neuronal gene Arc is essential for long-lasting information storage in the mammalian brain, mediates various forms of synaptic plasticity, and has been implicated in neurodevelopmental disorders. However, little is known about Arc’s molecular function and evolutionary origins. Here, we show that Arc self-assembles into virus-like capsids that encapsulate RNA. Endogenous Arc protein is released from neurons in extracellular vesicles that mediate the transfer of Arc mRNA into new target cells, where it can undergo activity-dependent translation. Puriﬁed Arc capsids are endocytosed and are able to transfer Arc mRNA into the cytoplasm of neurons. These results show that Arc exhibits similar molecular properties to retroviral Gag proteins. Evolutionary analysis indicates that Arc is derived from a vertebrate lineage of Ty3/gypsy retrotransposons, which are also ancestors to retroviruses. These ﬁndings suggest that Gag retroelements have been repurposed during evolution to mediate intercellular communication in the nervous system.","container-title":"Cell","DOI":"10.1016/j.cell.2017.12.024","ISSN":"00928674","issue":"1-2","journalAbbreviation":"Cell","language":"en","page":"275-288.e18","source":"DOI.org (Crossref)","title":"The Neuronal Gene Arc Encodes a Repurposed Retrotransposon Gag Protein that Mediates Intercellular RNA Transfer","volume":"172","author":[{"family":"Pastuzyn","given":"Elissa D."},{"family":"Day","given":"Cameron E."},{"family":"Kearns","given":"Rachel B."},{"family":"Kyrke-Smith","given":"Madeleine"},{"family":"Taibi","given":"Andrew V."},{"family":"McCormick","given":"John"},{"family":"Yoder","given":"Nathan"},{"family":"Belnap","given":"David M."},{"family":"Erlendsson","given":"Simon"},{"family":"Morado","given":"Dustin R."},{"family":"Briggs","given":"John A.G."},{"family":"Feschotte","given":"Cédric"},{"family":"Shepherd","given":"Jason D."}],"issued":{"date-parts":[["2018",1]]}}}],"schema":"https://github.com/citation-style-language/schema/raw/master/csl-citation.json"} </w:instrText>
      </w:r>
      <w:r w:rsidRPr="00506442">
        <w:rPr>
          <w:rFonts w:ascii="Century Gothic" w:eastAsia="Times New Roman" w:hAnsi="Century Gothic"/>
          <w:color w:val="000000" w:themeColor="text1"/>
          <w:lang w:eastAsia="pl-PL"/>
        </w:rPr>
        <w:fldChar w:fldCharType="separate"/>
      </w:r>
      <w:r w:rsidR="00E97CD4" w:rsidRPr="00506442">
        <w:rPr>
          <w:rFonts w:ascii="Century Gothic" w:hAnsi="Century Gothic"/>
        </w:rPr>
        <w:t>[4]</w:t>
      </w:r>
      <w:r w:rsidRPr="00506442">
        <w:rPr>
          <w:rFonts w:ascii="Century Gothic" w:eastAsia="Times New Roman" w:hAnsi="Century Gothic"/>
          <w:color w:val="000000" w:themeColor="text1"/>
          <w:lang w:eastAsia="pl-PL"/>
        </w:rPr>
        <w:fldChar w:fldCharType="end"/>
      </w:r>
      <w:r w:rsidRPr="00506442">
        <w:rPr>
          <w:rFonts w:ascii="Century Gothic" w:eastAsia="Times New Roman" w:hAnsi="Century Gothic"/>
          <w:color w:val="000000" w:themeColor="text1"/>
          <w:lang w:eastAsia="pl-PL"/>
        </w:rPr>
        <w:t xml:space="preserve">. Zachowane sekwencje </w:t>
      </w:r>
      <w:proofErr w:type="spellStart"/>
      <w:r w:rsidRPr="00506442">
        <w:rPr>
          <w:rFonts w:ascii="Century Gothic" w:eastAsia="Times New Roman" w:hAnsi="Century Gothic"/>
          <w:color w:val="000000" w:themeColor="text1"/>
          <w:lang w:eastAsia="pl-PL"/>
        </w:rPr>
        <w:t>retrotranspozonów</w:t>
      </w:r>
      <w:proofErr w:type="spellEnd"/>
      <w:r w:rsidRPr="00506442">
        <w:rPr>
          <w:rFonts w:ascii="Century Gothic" w:eastAsia="Times New Roman" w:hAnsi="Century Gothic"/>
          <w:color w:val="000000" w:themeColor="text1"/>
          <w:lang w:eastAsia="pl-PL"/>
        </w:rPr>
        <w:t xml:space="preserve"> uznawane są za jeden z</w:t>
      </w:r>
      <w:r w:rsidR="004D11DB">
        <w:rPr>
          <w:rFonts w:ascii="Century Gothic" w:eastAsia="Times New Roman" w:hAnsi="Century Gothic"/>
          <w:color w:val="000000" w:themeColor="text1"/>
          <w:lang w:eastAsia="pl-PL"/>
        </w:rPr>
        <w:t> </w:t>
      </w:r>
      <w:r w:rsidRPr="00506442">
        <w:rPr>
          <w:rFonts w:ascii="Century Gothic" w:eastAsia="Times New Roman" w:hAnsi="Century Gothic"/>
          <w:color w:val="000000" w:themeColor="text1"/>
          <w:lang w:eastAsia="pl-PL"/>
        </w:rPr>
        <w:t xml:space="preserve">ważnych czynników </w:t>
      </w:r>
      <w:r w:rsidR="004A1C53" w:rsidRPr="00506442">
        <w:rPr>
          <w:rFonts w:ascii="Century Gothic" w:eastAsia="Times New Roman" w:hAnsi="Century Gothic"/>
          <w:color w:val="000000" w:themeColor="text1"/>
          <w:lang w:eastAsia="pl-PL"/>
        </w:rPr>
        <w:t xml:space="preserve">regulujących </w:t>
      </w:r>
      <w:r w:rsidRPr="00506442">
        <w:rPr>
          <w:rFonts w:ascii="Century Gothic" w:eastAsia="Times New Roman" w:hAnsi="Century Gothic"/>
          <w:color w:val="000000" w:themeColor="text1"/>
          <w:lang w:eastAsia="pl-PL"/>
        </w:rPr>
        <w:t>ekspresji genów. Jednym z takich przykładów jest regulacja aktywności genu amylazy w gruczołach ślinowych</w:t>
      </w:r>
      <w:r w:rsidRPr="00506442">
        <w:rPr>
          <w:rFonts w:ascii="Century Gothic" w:eastAsia="Times New Roman" w:hAnsi="Century Gothic"/>
          <w:color w:val="000000" w:themeColor="text1"/>
          <w:lang w:eastAsia="pl-PL"/>
        </w:rPr>
        <w:fldChar w:fldCharType="begin"/>
      </w:r>
      <w:r w:rsidR="00E97CD4" w:rsidRPr="00506442">
        <w:rPr>
          <w:rFonts w:ascii="Century Gothic" w:eastAsia="Times New Roman" w:hAnsi="Century Gothic"/>
          <w:color w:val="000000" w:themeColor="text1"/>
          <w:lang w:eastAsia="pl-PL"/>
        </w:rPr>
        <w:instrText xml:space="preserve"> ADDIN ZOTERO_ITEM CSL_CITATION {"citationID":"dtS8ehbZ","properties":{"formattedCitation":"[5]","plainCitation":"[5]","noteIndex":0},"citationItems":[{"id":4471,"uris":["http://zotero.org/users/9407395/items/P3RLD789"],"itemData":{"id":4471,"type":"article-journal","abstract":"Transposable elements (TEs) are a prolific source of tightly regulated, biochemically active non-coding elements, such as transcription factor binding sites and non-coding RNAs. A wealth of recent studies reinvigorates the idea that these elements are pervasively co-opted for the regulation of host genes. We argue that the inherent genetic properties of TEs and conflicting relationships with their hosts facilitate their recruitment for regulatory functions in diverse genomes. We review recent findings supporting the long-standing hypothesis that the waves of TE invasions endured by organisms for eons have catalyzed the evolution of gene regulatory networks. We also discuss the challenges of dissecting and interpreting the phenotypic impact of regulatory activities encoded by TEs in health and disease., Table of contents blurb: Transposable elements (TEs) are widely known for the pathological consequences of selfish propagation and mutagenesis. However, as described in this Review, TEs also provide hosts with rich, beneficial gene-regulatory machinery in the form of regulatory DNA elements and TE-derived gene products. The authors highlight the diverse regulatory contributions of TEs to organismal physiology and pathology, provide a framework for responsibly assigning functional roles to TEs and offer visions for the future.","container-title":"Nature reviews. Genetics","DOI":"10.1038/nrg.2016.139","ISSN":"1471-0056","issue":"2","journalAbbreviation":"Nat Rev Genet","note":"PMID: 27867194\nPMCID: PMC5498291","page":"71-86","source":"PubMed Central","title":"Regulatory activities of transposable elements: from conflicts to benefits","title-short":"Regulatory activities of transposable elements","volume":"18","author":[{"family":"Chuong","given":"Edward B."},{"family":"Elde","given":"Nels C."},{"family":"Feschotte","given":"Cédric"}],"issued":{"date-parts":[["2017",2]]}}}],"schema":"https://github.com/citation-style-language/schema/raw/master/csl-citation.json"} </w:instrText>
      </w:r>
      <w:r w:rsidRPr="00506442">
        <w:rPr>
          <w:rFonts w:ascii="Century Gothic" w:eastAsia="Times New Roman" w:hAnsi="Century Gothic"/>
          <w:color w:val="000000" w:themeColor="text1"/>
          <w:lang w:eastAsia="pl-PL"/>
        </w:rPr>
        <w:fldChar w:fldCharType="separate"/>
      </w:r>
      <w:r w:rsidR="00E97CD4" w:rsidRPr="00506442">
        <w:rPr>
          <w:rFonts w:ascii="Century Gothic" w:hAnsi="Century Gothic"/>
        </w:rPr>
        <w:t>[5]</w:t>
      </w:r>
      <w:r w:rsidRPr="00506442">
        <w:rPr>
          <w:rFonts w:ascii="Century Gothic" w:eastAsia="Times New Roman" w:hAnsi="Century Gothic"/>
          <w:color w:val="000000" w:themeColor="text1"/>
          <w:lang w:eastAsia="pl-PL"/>
        </w:rPr>
        <w:fldChar w:fldCharType="end"/>
      </w:r>
      <w:r w:rsidRPr="00506442">
        <w:rPr>
          <w:rFonts w:ascii="Century Gothic" w:eastAsia="Times New Roman" w:hAnsi="Century Gothic"/>
          <w:color w:val="000000" w:themeColor="text1"/>
          <w:lang w:eastAsia="pl-PL"/>
        </w:rPr>
        <w:t>.</w:t>
      </w:r>
    </w:p>
    <w:p w14:paraId="3143BC7E" w14:textId="77777777" w:rsidR="000830FA" w:rsidRDefault="000830FA" w:rsidP="000830FA">
      <w:pPr>
        <w:spacing w:after="0" w:line="240" w:lineRule="auto"/>
        <w:jc w:val="both"/>
        <w:textAlignment w:val="baseline"/>
        <w:rPr>
          <w:rFonts w:ascii="Century Gothic" w:eastAsia="Times New Roman" w:hAnsi="Century Gothic"/>
          <w:color w:val="000000" w:themeColor="text1"/>
          <w:lang w:eastAsia="pl-PL"/>
        </w:rPr>
      </w:pPr>
    </w:p>
    <w:p w14:paraId="233E5425" w14:textId="5EA48361" w:rsidR="003022A3" w:rsidRDefault="000830FA" w:rsidP="007A0094">
      <w:pPr>
        <w:spacing w:after="0" w:line="240" w:lineRule="auto"/>
        <w:jc w:val="both"/>
        <w:textAlignment w:val="baseline"/>
        <w:rPr>
          <w:rFonts w:ascii="Century Gothic" w:eastAsia="Times New Roman" w:hAnsi="Century Gothic"/>
          <w:color w:val="000000" w:themeColor="text1"/>
          <w:lang w:eastAsia="pl-PL"/>
        </w:rPr>
      </w:pPr>
      <w:r>
        <w:rPr>
          <w:rFonts w:ascii="Century Gothic" w:eastAsia="Times New Roman" w:hAnsi="Century Gothic"/>
          <w:color w:val="000000" w:themeColor="text1"/>
          <w:lang w:eastAsia="pl-PL"/>
        </w:rPr>
        <w:t>Z drugiej strony, a</w:t>
      </w:r>
      <w:r w:rsidR="00953EA6">
        <w:rPr>
          <w:rFonts w:ascii="Century Gothic" w:eastAsia="Times New Roman" w:hAnsi="Century Gothic"/>
          <w:color w:val="000000" w:themeColor="text1"/>
          <w:lang w:eastAsia="pl-PL"/>
        </w:rPr>
        <w:t xml:space="preserve">ktywne </w:t>
      </w:r>
      <w:proofErr w:type="spellStart"/>
      <w:r w:rsidR="00953EA6">
        <w:rPr>
          <w:rFonts w:ascii="Century Gothic" w:eastAsia="Times New Roman" w:hAnsi="Century Gothic"/>
          <w:color w:val="000000" w:themeColor="text1"/>
          <w:lang w:eastAsia="pl-PL"/>
        </w:rPr>
        <w:t>retrotranspozony</w:t>
      </w:r>
      <w:proofErr w:type="spellEnd"/>
      <w:r w:rsidR="00953EA6">
        <w:rPr>
          <w:rFonts w:ascii="Century Gothic" w:eastAsia="Times New Roman" w:hAnsi="Century Gothic"/>
          <w:color w:val="000000" w:themeColor="text1"/>
          <w:lang w:eastAsia="pl-PL"/>
        </w:rPr>
        <w:t xml:space="preserve"> mogą </w:t>
      </w:r>
      <w:r>
        <w:rPr>
          <w:rFonts w:ascii="Century Gothic" w:eastAsia="Times New Roman" w:hAnsi="Century Gothic"/>
          <w:color w:val="000000" w:themeColor="text1"/>
          <w:lang w:eastAsia="pl-PL"/>
        </w:rPr>
        <w:t xml:space="preserve">negatywnie wpłynąć na gospodarza. </w:t>
      </w:r>
      <w:r w:rsidR="00953EA6">
        <w:rPr>
          <w:rFonts w:ascii="Century Gothic" w:eastAsia="Times New Roman" w:hAnsi="Century Gothic"/>
          <w:color w:val="000000" w:themeColor="text1"/>
          <w:lang w:eastAsia="pl-PL"/>
        </w:rPr>
        <w:t>Gdy nowa kopia zostanie wklejona w obrębie</w:t>
      </w:r>
      <w:r w:rsidR="001E3DD7">
        <w:rPr>
          <w:rFonts w:ascii="Century Gothic" w:eastAsia="Times New Roman" w:hAnsi="Century Gothic"/>
          <w:color w:val="000000" w:themeColor="text1"/>
          <w:lang w:eastAsia="pl-PL"/>
        </w:rPr>
        <w:t xml:space="preserve"> ważnego </w:t>
      </w:r>
      <w:r w:rsidR="00953EA6">
        <w:rPr>
          <w:rFonts w:ascii="Century Gothic" w:eastAsia="Times New Roman" w:hAnsi="Century Gothic"/>
          <w:color w:val="000000" w:themeColor="text1"/>
          <w:lang w:eastAsia="pl-PL"/>
        </w:rPr>
        <w:t>genu, może spowodować jego dezaktywację i brak produkcji odpowiedniego białka.</w:t>
      </w:r>
      <w:r w:rsidR="00934239">
        <w:rPr>
          <w:rFonts w:ascii="Century Gothic" w:eastAsia="Times New Roman" w:hAnsi="Century Gothic"/>
          <w:color w:val="000000" w:themeColor="text1"/>
          <w:lang w:eastAsia="pl-PL"/>
        </w:rPr>
        <w:t xml:space="preserve"> Przykładowo, j</w:t>
      </w:r>
      <w:r w:rsidR="00934239" w:rsidRPr="00934239">
        <w:rPr>
          <w:rFonts w:ascii="Century Gothic" w:eastAsia="Times New Roman" w:hAnsi="Century Gothic"/>
          <w:color w:val="000000" w:themeColor="text1"/>
          <w:lang w:eastAsia="pl-PL"/>
        </w:rPr>
        <w:t>eśli jest</w:t>
      </w:r>
      <w:r w:rsidR="00934239">
        <w:rPr>
          <w:rFonts w:ascii="Century Gothic" w:eastAsia="Times New Roman" w:hAnsi="Century Gothic"/>
          <w:color w:val="000000" w:themeColor="text1"/>
          <w:lang w:eastAsia="pl-PL"/>
        </w:rPr>
        <w:t xml:space="preserve"> to</w:t>
      </w:r>
      <w:r w:rsidR="00934239" w:rsidRPr="00934239">
        <w:rPr>
          <w:rFonts w:ascii="Century Gothic" w:eastAsia="Times New Roman" w:hAnsi="Century Gothic"/>
          <w:color w:val="000000" w:themeColor="text1"/>
          <w:lang w:eastAsia="pl-PL"/>
        </w:rPr>
        <w:t xml:space="preserve"> białko zabezpieczające przed transformacją</w:t>
      </w:r>
      <w:r w:rsidR="00934239">
        <w:rPr>
          <w:rFonts w:ascii="Century Gothic" w:eastAsia="Times New Roman" w:hAnsi="Century Gothic"/>
          <w:color w:val="000000" w:themeColor="text1"/>
          <w:lang w:eastAsia="pl-PL"/>
        </w:rPr>
        <w:t xml:space="preserve"> </w:t>
      </w:r>
      <w:r w:rsidR="00934239" w:rsidRPr="00934239">
        <w:rPr>
          <w:rFonts w:ascii="Century Gothic" w:eastAsia="Times New Roman" w:hAnsi="Century Gothic"/>
          <w:color w:val="000000" w:themeColor="text1"/>
          <w:lang w:eastAsia="pl-PL"/>
        </w:rPr>
        <w:t xml:space="preserve">nowotworową, to </w:t>
      </w:r>
      <w:proofErr w:type="spellStart"/>
      <w:r w:rsidR="00934239">
        <w:rPr>
          <w:rFonts w:ascii="Century Gothic" w:eastAsia="Times New Roman" w:hAnsi="Century Gothic"/>
          <w:color w:val="000000" w:themeColor="text1"/>
          <w:lang w:eastAsia="pl-PL"/>
        </w:rPr>
        <w:t>retro</w:t>
      </w:r>
      <w:r w:rsidR="00934239" w:rsidRPr="00934239">
        <w:rPr>
          <w:rFonts w:ascii="Century Gothic" w:eastAsia="Times New Roman" w:hAnsi="Century Gothic"/>
          <w:color w:val="000000" w:themeColor="text1"/>
          <w:lang w:eastAsia="pl-PL"/>
        </w:rPr>
        <w:t>transpozon</w:t>
      </w:r>
      <w:proofErr w:type="spellEnd"/>
      <w:r w:rsidR="00934239" w:rsidRPr="00934239">
        <w:rPr>
          <w:rFonts w:ascii="Century Gothic" w:eastAsia="Times New Roman" w:hAnsi="Century Gothic"/>
          <w:color w:val="000000" w:themeColor="text1"/>
          <w:lang w:eastAsia="pl-PL"/>
        </w:rPr>
        <w:t xml:space="preserve"> wbudowujący się w gen</w:t>
      </w:r>
      <w:r w:rsidR="00934239">
        <w:rPr>
          <w:rFonts w:ascii="Century Gothic" w:eastAsia="Times New Roman" w:hAnsi="Century Gothic"/>
          <w:color w:val="000000" w:themeColor="text1"/>
          <w:lang w:eastAsia="pl-PL"/>
        </w:rPr>
        <w:t xml:space="preserve"> kodujący to białko,</w:t>
      </w:r>
      <w:r w:rsidR="00934239" w:rsidRPr="00934239">
        <w:rPr>
          <w:rFonts w:ascii="Century Gothic" w:eastAsia="Times New Roman" w:hAnsi="Century Gothic"/>
          <w:color w:val="000000" w:themeColor="text1"/>
          <w:lang w:eastAsia="pl-PL"/>
        </w:rPr>
        <w:t xml:space="preserve"> przyczynia się do</w:t>
      </w:r>
      <w:r w:rsidR="00934239">
        <w:rPr>
          <w:rFonts w:ascii="Century Gothic" w:eastAsia="Times New Roman" w:hAnsi="Century Gothic"/>
          <w:color w:val="000000" w:themeColor="text1"/>
          <w:lang w:eastAsia="pl-PL"/>
        </w:rPr>
        <w:t xml:space="preserve"> </w:t>
      </w:r>
      <w:proofErr w:type="spellStart"/>
      <w:r w:rsidR="00934239" w:rsidRPr="00934239">
        <w:rPr>
          <w:rFonts w:ascii="Century Gothic" w:eastAsia="Times New Roman" w:hAnsi="Century Gothic"/>
          <w:color w:val="000000" w:themeColor="text1"/>
          <w:lang w:eastAsia="pl-PL"/>
        </w:rPr>
        <w:t>nowotworzenia</w:t>
      </w:r>
      <w:proofErr w:type="spellEnd"/>
      <w:r w:rsidR="00934239" w:rsidRPr="00934239">
        <w:rPr>
          <w:rFonts w:ascii="Century Gothic" w:eastAsia="Times New Roman" w:hAnsi="Century Gothic"/>
          <w:color w:val="000000" w:themeColor="text1"/>
          <w:lang w:eastAsia="pl-PL"/>
        </w:rPr>
        <w:t>.</w:t>
      </w:r>
      <w:r w:rsidR="00934239">
        <w:rPr>
          <w:rFonts w:ascii="Century Gothic" w:eastAsia="Times New Roman" w:hAnsi="Century Gothic"/>
          <w:color w:val="000000" w:themeColor="text1"/>
          <w:lang w:eastAsia="pl-PL"/>
        </w:rPr>
        <w:t xml:space="preserve"> </w:t>
      </w:r>
      <w:r w:rsidR="00953EA6">
        <w:rPr>
          <w:rFonts w:ascii="Century Gothic" w:eastAsia="Times New Roman" w:hAnsi="Century Gothic"/>
          <w:color w:val="000000" w:themeColor="text1"/>
          <w:lang w:eastAsia="pl-PL"/>
        </w:rPr>
        <w:t xml:space="preserve">I odwrotnie, gdy </w:t>
      </w:r>
      <w:r w:rsidR="00934239">
        <w:rPr>
          <w:rFonts w:ascii="Century Gothic" w:eastAsia="Times New Roman" w:hAnsi="Century Gothic"/>
          <w:color w:val="000000" w:themeColor="text1"/>
          <w:lang w:eastAsia="pl-PL"/>
        </w:rPr>
        <w:t>kopia</w:t>
      </w:r>
      <w:r w:rsidR="00953EA6">
        <w:rPr>
          <w:rFonts w:ascii="Century Gothic" w:eastAsia="Times New Roman" w:hAnsi="Century Gothic"/>
          <w:color w:val="000000" w:themeColor="text1"/>
          <w:lang w:eastAsia="pl-PL"/>
        </w:rPr>
        <w:t xml:space="preserve"> </w:t>
      </w:r>
      <w:proofErr w:type="spellStart"/>
      <w:r w:rsidR="00953EA6">
        <w:rPr>
          <w:rFonts w:ascii="Century Gothic" w:eastAsia="Times New Roman" w:hAnsi="Century Gothic"/>
          <w:color w:val="000000" w:themeColor="text1"/>
          <w:lang w:eastAsia="pl-PL"/>
        </w:rPr>
        <w:t>retrotranspozonu</w:t>
      </w:r>
      <w:proofErr w:type="spellEnd"/>
      <w:r w:rsidR="00953EA6">
        <w:rPr>
          <w:rFonts w:ascii="Century Gothic" w:eastAsia="Times New Roman" w:hAnsi="Century Gothic"/>
          <w:color w:val="000000" w:themeColor="text1"/>
          <w:lang w:eastAsia="pl-PL"/>
        </w:rPr>
        <w:t xml:space="preserve"> znajduje się w pobliżu nieaktywnego genu, </w:t>
      </w:r>
      <w:r w:rsidR="00934239">
        <w:rPr>
          <w:rFonts w:ascii="Century Gothic" w:eastAsia="Times New Roman" w:hAnsi="Century Gothic"/>
          <w:color w:val="000000" w:themeColor="text1"/>
          <w:lang w:eastAsia="pl-PL"/>
        </w:rPr>
        <w:t xml:space="preserve">proces </w:t>
      </w:r>
      <w:proofErr w:type="spellStart"/>
      <w:r w:rsidR="00953EA6">
        <w:rPr>
          <w:rFonts w:ascii="Century Gothic" w:eastAsia="Times New Roman" w:hAnsi="Century Gothic"/>
          <w:color w:val="000000" w:themeColor="text1"/>
          <w:lang w:eastAsia="pl-PL"/>
        </w:rPr>
        <w:t>retrotranspozycj</w:t>
      </w:r>
      <w:r w:rsidR="00934239">
        <w:rPr>
          <w:rFonts w:ascii="Century Gothic" w:eastAsia="Times New Roman" w:hAnsi="Century Gothic"/>
          <w:color w:val="000000" w:themeColor="text1"/>
          <w:lang w:eastAsia="pl-PL"/>
        </w:rPr>
        <w:t>i</w:t>
      </w:r>
      <w:proofErr w:type="spellEnd"/>
      <w:r w:rsidR="00953EA6">
        <w:rPr>
          <w:rFonts w:ascii="Century Gothic" w:eastAsia="Times New Roman" w:hAnsi="Century Gothic"/>
          <w:color w:val="000000" w:themeColor="text1"/>
          <w:lang w:eastAsia="pl-PL"/>
        </w:rPr>
        <w:t xml:space="preserve"> może uaktywnić</w:t>
      </w:r>
      <w:r w:rsidR="00934239">
        <w:rPr>
          <w:rFonts w:ascii="Century Gothic" w:eastAsia="Times New Roman" w:hAnsi="Century Gothic"/>
          <w:color w:val="000000" w:themeColor="text1"/>
          <w:lang w:eastAsia="pl-PL"/>
        </w:rPr>
        <w:t xml:space="preserve"> gen w sposób niepożądany i losowy</w:t>
      </w:r>
      <w:r w:rsidR="00953EA6">
        <w:rPr>
          <w:rFonts w:ascii="Century Gothic" w:eastAsia="Times New Roman" w:hAnsi="Century Gothic"/>
          <w:color w:val="000000" w:themeColor="text1"/>
          <w:lang w:eastAsia="pl-PL"/>
        </w:rPr>
        <w:t>.</w:t>
      </w:r>
      <w:r w:rsidR="00934239">
        <w:rPr>
          <w:rFonts w:ascii="Century Gothic" w:eastAsia="Times New Roman" w:hAnsi="Century Gothic"/>
          <w:color w:val="000000" w:themeColor="text1"/>
          <w:lang w:eastAsia="pl-PL"/>
        </w:rPr>
        <w:t xml:space="preserve"> </w:t>
      </w:r>
      <w:r>
        <w:rPr>
          <w:rFonts w:ascii="Century Gothic" w:hAnsi="Century Gothic"/>
        </w:rPr>
        <w:t>U</w:t>
      </w:r>
      <w:r w:rsidR="003022A3" w:rsidRPr="00BF516D">
        <w:rPr>
          <w:rFonts w:ascii="Century Gothic" w:hAnsi="Century Gothic"/>
        </w:rPr>
        <w:t xml:space="preserve"> ludzi, lista chorób związanych z aktywnością ruchomych elementów genetycznych dotyczy głównie chromosomu X i obejmuje choroby takie jak hemofilie typu A i B, dystrofia miotoniczna </w:t>
      </w:r>
      <w:proofErr w:type="spellStart"/>
      <w:r w:rsidR="003022A3" w:rsidRPr="00BF516D">
        <w:rPr>
          <w:rFonts w:ascii="Century Gothic" w:hAnsi="Century Gothic"/>
        </w:rPr>
        <w:t>Duchenne’a</w:t>
      </w:r>
      <w:proofErr w:type="spellEnd"/>
      <w:r w:rsidR="003022A3" w:rsidRPr="00BF516D">
        <w:rPr>
          <w:rFonts w:ascii="Century Gothic" w:hAnsi="Century Gothic"/>
        </w:rPr>
        <w:t xml:space="preserve">, czy syndrom </w:t>
      </w:r>
      <w:proofErr w:type="spellStart"/>
      <w:r w:rsidR="003022A3" w:rsidRPr="00BF516D">
        <w:rPr>
          <w:rFonts w:ascii="Century Gothic" w:hAnsi="Century Gothic"/>
        </w:rPr>
        <w:t>Coffina</w:t>
      </w:r>
      <w:proofErr w:type="spellEnd"/>
      <w:r w:rsidR="003022A3" w:rsidRPr="00BF516D">
        <w:rPr>
          <w:rFonts w:ascii="Century Gothic" w:hAnsi="Century Gothic"/>
        </w:rPr>
        <w:t>- -</w:t>
      </w:r>
      <w:proofErr w:type="spellStart"/>
      <w:r w:rsidR="003022A3" w:rsidRPr="00BF516D">
        <w:rPr>
          <w:rFonts w:ascii="Century Gothic" w:hAnsi="Century Gothic"/>
        </w:rPr>
        <w:t>Lowry’ego</w:t>
      </w:r>
      <w:proofErr w:type="spellEnd"/>
      <w:r w:rsidR="008E2582">
        <w:rPr>
          <w:rFonts w:ascii="Century Gothic" w:hAnsi="Century Gothic"/>
        </w:rPr>
        <w:fldChar w:fldCharType="begin"/>
      </w:r>
      <w:r w:rsidR="00E97CD4">
        <w:rPr>
          <w:rFonts w:ascii="Century Gothic" w:hAnsi="Century Gothic"/>
        </w:rPr>
        <w:instrText xml:space="preserve"> ADDIN ZOTERO_ITEM CSL_CITATION {"citationID":"dFnFKxGF","properties":{"formattedCitation":"[6]","plainCitation":"[6]","noteIndex":0},"citationItems":[{"id":4463,"uris":["http://zotero.org/users/9407395/items/AS3TKG72"],"itemData":{"id":4463,"type":"article-journal","abstract":"Transposable elements (TEs) have shared an exceptionally long coexistence with their host organisms and have come to occupy a significant fraction of eukaryotic genomes. The bulk of the expansion occurring within mammalian genomes has arisen from the activity of type I retrotransposons, which amplify in a \"copy-and-paste\" fashion through an RNA intermediate. For better or worse, the sequences of these retrotransposons are now wedded to the genomes of their mammalian hosts. Although there are several reported instances of the positive contribution of mobile elements to their host genomes, these discoveries have occurred alongside growing evidence of the role of TEs in human disease and genetic instability. Here we examine, with a particular emphasis on human retrotransposon activity, several newly discovered aspects of mammalian retrotransposon biology. We consider their potential impact on host biology as well as their ultimate implications for the nature of the TE-host relationship.","container-title":"Genome Research","DOI":"10.1101/gr.5558208","ISSN":"1088-9051","issue":"3","journalAbbreviation":"Genome Res","language":"eng","note":"PMID: 18256243","page":"343-358","source":"PubMed","title":"Mammalian non-LTR retrotransposons: for better or worse, in sickness and in health","title-short":"Mammalian non-LTR retrotransposons","volume":"18","author":[{"family":"Belancio","given":"Victoria P."},{"family":"Hedges","given":"Dale J."},{"family":"Deininger","given":"Prescott"}],"issued":{"date-parts":[["2008",3]]}}}],"schema":"https://github.com/citation-style-language/schema/raw/master/csl-citation.json"} </w:instrText>
      </w:r>
      <w:r w:rsidR="008E2582">
        <w:rPr>
          <w:rFonts w:ascii="Century Gothic" w:hAnsi="Century Gothic"/>
        </w:rPr>
        <w:fldChar w:fldCharType="separate"/>
      </w:r>
      <w:r w:rsidR="00E97CD4" w:rsidRPr="00E97CD4">
        <w:rPr>
          <w:rFonts w:ascii="Century Gothic" w:hAnsi="Century Gothic"/>
        </w:rPr>
        <w:t>[6]</w:t>
      </w:r>
      <w:r w:rsidR="008E2582">
        <w:rPr>
          <w:rFonts w:ascii="Century Gothic" w:hAnsi="Century Gothic"/>
        </w:rPr>
        <w:fldChar w:fldCharType="end"/>
      </w:r>
      <w:r w:rsidR="003022A3" w:rsidRPr="00BF516D">
        <w:rPr>
          <w:rFonts w:ascii="Century Gothic" w:hAnsi="Century Gothic"/>
        </w:rPr>
        <w:t xml:space="preserve">. </w:t>
      </w:r>
      <w:r w:rsidR="00495E49">
        <w:rPr>
          <w:rFonts w:ascii="Century Gothic" w:hAnsi="Century Gothic"/>
        </w:rPr>
        <w:t>Doniesienia pokazują</w:t>
      </w:r>
      <w:r w:rsidR="007E5C93">
        <w:rPr>
          <w:rFonts w:ascii="Century Gothic" w:hAnsi="Century Gothic"/>
        </w:rPr>
        <w:t xml:space="preserve"> również</w:t>
      </w:r>
      <w:r w:rsidR="00495E49">
        <w:rPr>
          <w:rFonts w:ascii="Century Gothic" w:hAnsi="Century Gothic"/>
        </w:rPr>
        <w:t xml:space="preserve">, że aktywność wewnątrzkomórkowych wirusów </w:t>
      </w:r>
      <w:r w:rsidR="00495E49" w:rsidRPr="00495E49">
        <w:rPr>
          <w:rFonts w:ascii="Century Gothic" w:hAnsi="Century Gothic"/>
        </w:rPr>
        <w:t>mo</w:t>
      </w:r>
      <w:r w:rsidR="00495E49">
        <w:rPr>
          <w:rFonts w:ascii="Century Gothic" w:hAnsi="Century Gothic"/>
        </w:rPr>
        <w:t>że</w:t>
      </w:r>
      <w:r w:rsidR="00495E49" w:rsidRPr="00495E49">
        <w:rPr>
          <w:rFonts w:ascii="Century Gothic" w:hAnsi="Century Gothic"/>
        </w:rPr>
        <w:t xml:space="preserve"> aktywować układ immunologiczny i indukować odpowiedź zapalną</w:t>
      </w:r>
      <w:r w:rsidR="00495E49">
        <w:rPr>
          <w:rFonts w:ascii="Century Gothic" w:hAnsi="Century Gothic"/>
        </w:rPr>
        <w:t>, w</w:t>
      </w:r>
      <w:r w:rsidR="007C2739">
        <w:rPr>
          <w:rFonts w:ascii="Century Gothic" w:hAnsi="Century Gothic"/>
        </w:rPr>
        <w:t> </w:t>
      </w:r>
      <w:r w:rsidR="00495E49">
        <w:rPr>
          <w:rFonts w:ascii="Century Gothic" w:hAnsi="Century Gothic"/>
        </w:rPr>
        <w:t>sposób podobny do infekc</w:t>
      </w:r>
      <w:r w:rsidR="007E5C93">
        <w:rPr>
          <w:rFonts w:ascii="Century Gothic" w:hAnsi="Century Gothic"/>
        </w:rPr>
        <w:t xml:space="preserve">yjnych </w:t>
      </w:r>
      <w:r w:rsidR="00495E49">
        <w:rPr>
          <w:rFonts w:ascii="Century Gothic" w:hAnsi="Century Gothic"/>
        </w:rPr>
        <w:t>wirus</w:t>
      </w:r>
      <w:r w:rsidR="007E5C93">
        <w:rPr>
          <w:rFonts w:ascii="Century Gothic" w:hAnsi="Century Gothic"/>
        </w:rPr>
        <w:t>ów.</w:t>
      </w:r>
      <w:r w:rsidR="008E2582">
        <w:rPr>
          <w:rFonts w:ascii="Century Gothic" w:hAnsi="Century Gothic"/>
        </w:rPr>
        <w:t xml:space="preserve"> </w:t>
      </w:r>
      <w:r w:rsidR="003022A3" w:rsidRPr="00BF516D">
        <w:rPr>
          <w:rFonts w:ascii="Century Gothic" w:hAnsi="Century Gothic"/>
        </w:rPr>
        <w:t>Nowe zmiany w genomie wiążą się z</w:t>
      </w:r>
      <w:r w:rsidR="007C2739">
        <w:rPr>
          <w:rFonts w:ascii="Century Gothic" w:hAnsi="Century Gothic"/>
        </w:rPr>
        <w:t> </w:t>
      </w:r>
      <w:r w:rsidR="003022A3" w:rsidRPr="00BF516D">
        <w:rPr>
          <w:rFonts w:ascii="Century Gothic" w:hAnsi="Century Gothic"/>
        </w:rPr>
        <w:t>niestabilnością genetyczną, co ma</w:t>
      </w:r>
      <w:r w:rsidR="003022A3">
        <w:rPr>
          <w:rFonts w:ascii="Century Gothic" w:hAnsi="Century Gothic"/>
        </w:rPr>
        <w:t xml:space="preserve"> również</w:t>
      </w:r>
      <w:r w:rsidR="003022A3" w:rsidRPr="00BF516D">
        <w:rPr>
          <w:rFonts w:ascii="Century Gothic" w:hAnsi="Century Gothic"/>
        </w:rPr>
        <w:t xml:space="preserve"> bezpośredni związek z chorobami nowotworowym</w:t>
      </w:r>
      <w:r w:rsidR="003022A3">
        <w:rPr>
          <w:rFonts w:ascii="Century Gothic" w:hAnsi="Century Gothic"/>
        </w:rPr>
        <w:t>i</w:t>
      </w:r>
      <w:r w:rsidR="008E2582">
        <w:rPr>
          <w:rFonts w:ascii="Century Gothic" w:hAnsi="Century Gothic"/>
        </w:rPr>
        <w:fldChar w:fldCharType="begin"/>
      </w:r>
      <w:r w:rsidR="00E97CD4">
        <w:rPr>
          <w:rFonts w:ascii="Century Gothic" w:hAnsi="Century Gothic"/>
        </w:rPr>
        <w:instrText xml:space="preserve"> ADDIN ZOTERO_ITEM CSL_CITATION {"citationID":"cMaPapdg","properties":{"formattedCitation":"[7]","plainCitation":"[7]","noteIndex":0},"citationItems":[{"id":4466,"uris":["http://zotero.org/users/9407395/items/AINKJBPS"],"itemData":{"id":4466,"type":"article-journal","abstract":"Transposable elements are present in almost all genomes including that of humans. These mobile DNA sequences are capable of invading genomes and their impact on genome evolution is substantial as they contribute to the genetic diversity of organisms. The mobility of transposable elements can cause deleterious mutations, gene disruption and chromosome rearrangements that may lead to several pathologies including cancer. This mini-review aims to give a brief overview of the relationship that transposons and retrotransposons may have in the genetic cause of human cancer onset, or conversely creating protection against cancer. Finally, the cause of TE mobility may also be the cancer cell environment itself.","container-title":"Biochimica Et Biophysica Acta","DOI":"10.1016/j.bbcan.2012.09.001","ISSN":"0006-3002","issue":"1","journalAbbreviation":"Biochim Biophys Acta","language":"eng","note":"PMID: 22982062","page":"28-35","source":"PubMed","title":"Transposable elements and human cancer: a causal relationship?","title-short":"Transposable elements and human cancer","volume":"1835","author":[{"family":"Chénais","given":"Benoît"}],"issued":{"date-parts":[["2013",1]]}}}],"schema":"https://github.com/citation-style-language/schema/raw/master/csl-citation.json"} </w:instrText>
      </w:r>
      <w:r w:rsidR="008E2582">
        <w:rPr>
          <w:rFonts w:ascii="Century Gothic" w:hAnsi="Century Gothic"/>
        </w:rPr>
        <w:fldChar w:fldCharType="separate"/>
      </w:r>
      <w:r w:rsidR="00E97CD4" w:rsidRPr="00E97CD4">
        <w:rPr>
          <w:rFonts w:ascii="Century Gothic" w:hAnsi="Century Gothic"/>
        </w:rPr>
        <w:t>[7]</w:t>
      </w:r>
      <w:r w:rsidR="008E2582">
        <w:rPr>
          <w:rFonts w:ascii="Century Gothic" w:hAnsi="Century Gothic"/>
        </w:rPr>
        <w:fldChar w:fldCharType="end"/>
      </w:r>
      <w:r w:rsidR="003022A3" w:rsidRPr="00BF516D">
        <w:rPr>
          <w:rFonts w:ascii="Century Gothic" w:hAnsi="Century Gothic"/>
        </w:rPr>
        <w:t>. U podłoża tych zależności leży jednak znacznie więcej czynników, które cały czas poznajemy.</w:t>
      </w:r>
    </w:p>
    <w:p w14:paraId="5164442A" w14:textId="37244361" w:rsidR="00934239" w:rsidRDefault="00934239" w:rsidP="007A0094">
      <w:pPr>
        <w:spacing w:after="0" w:line="240" w:lineRule="auto"/>
        <w:jc w:val="both"/>
        <w:textAlignment w:val="baseline"/>
        <w:rPr>
          <w:rFonts w:ascii="Century Gothic" w:eastAsia="Times New Roman" w:hAnsi="Century Gothic"/>
          <w:color w:val="000000" w:themeColor="text1"/>
          <w:lang w:eastAsia="pl-PL"/>
        </w:rPr>
      </w:pPr>
    </w:p>
    <w:p w14:paraId="2FE0E9A4" w14:textId="77777777" w:rsidR="000F5570" w:rsidRPr="00BF516D" w:rsidRDefault="000F5570" w:rsidP="006B0D35">
      <w:pPr>
        <w:spacing w:after="0" w:line="240" w:lineRule="auto"/>
        <w:jc w:val="both"/>
        <w:textAlignment w:val="baseline"/>
        <w:rPr>
          <w:rFonts w:ascii="Century Gothic" w:eastAsia="Times New Roman" w:hAnsi="Century Gothic"/>
          <w:color w:val="000000" w:themeColor="text1"/>
          <w:lang w:eastAsia="pl-PL"/>
        </w:rPr>
      </w:pPr>
    </w:p>
    <w:p w14:paraId="23EECE72" w14:textId="7E0700FE" w:rsidR="00C93033" w:rsidRPr="000F5570" w:rsidRDefault="00C93033" w:rsidP="006B0D35">
      <w:pPr>
        <w:spacing w:after="0" w:line="240" w:lineRule="auto"/>
        <w:jc w:val="both"/>
        <w:textAlignment w:val="baseline"/>
        <w:rPr>
          <w:rFonts w:ascii="Century Gothic" w:eastAsia="Times New Roman" w:hAnsi="Century Gothic"/>
          <w:b/>
          <w:bCs/>
          <w:color w:val="000000" w:themeColor="text1"/>
          <w:kern w:val="0"/>
          <w:lang w:eastAsia="pl-PL"/>
          <w14:ligatures w14:val="none"/>
        </w:rPr>
      </w:pPr>
      <w:r w:rsidRPr="00BF516D">
        <w:rPr>
          <w:rFonts w:ascii="Century Gothic" w:eastAsia="Times New Roman" w:hAnsi="Century Gothic"/>
          <w:b/>
          <w:bCs/>
          <w:color w:val="000000" w:themeColor="text1"/>
          <w:kern w:val="0"/>
          <w:lang w:eastAsia="pl-PL"/>
          <w14:ligatures w14:val="none"/>
        </w:rPr>
        <w:t xml:space="preserve">Prace polskiej badaczki dotyczące struktury RNA </w:t>
      </w:r>
      <w:proofErr w:type="spellStart"/>
      <w:r w:rsidRPr="00BF516D">
        <w:rPr>
          <w:rFonts w:ascii="Century Gothic" w:eastAsia="Times New Roman" w:hAnsi="Century Gothic"/>
          <w:b/>
          <w:bCs/>
          <w:color w:val="000000" w:themeColor="text1"/>
          <w:kern w:val="0"/>
          <w:lang w:eastAsia="pl-PL"/>
          <w14:ligatures w14:val="none"/>
        </w:rPr>
        <w:t>retrotranspozonów</w:t>
      </w:r>
      <w:proofErr w:type="spellEnd"/>
    </w:p>
    <w:p w14:paraId="4EB67542" w14:textId="6190F916" w:rsidR="00E53E02" w:rsidRDefault="006B0D35" w:rsidP="006B0D35">
      <w:pPr>
        <w:spacing w:after="0" w:line="240" w:lineRule="auto"/>
        <w:jc w:val="both"/>
        <w:textAlignment w:val="baseline"/>
        <w:rPr>
          <w:rFonts w:ascii="Century Gothic" w:eastAsia="Times New Roman" w:hAnsi="Century Gothic"/>
          <w:color w:val="000000" w:themeColor="text1"/>
          <w:lang w:eastAsia="pl-PL"/>
        </w:rPr>
      </w:pPr>
      <w:r w:rsidRPr="006C42E0">
        <w:rPr>
          <w:rFonts w:ascii="Century Gothic" w:eastAsia="Times New Roman" w:hAnsi="Century Gothic"/>
          <w:color w:val="000000" w:themeColor="text1"/>
          <w:lang w:eastAsia="pl-PL"/>
        </w:rPr>
        <w:t>Celem pracy badawczej mgr in</w:t>
      </w:r>
      <w:r w:rsidRPr="006C42E0">
        <w:rPr>
          <w:rFonts w:ascii="Century Gothic" w:eastAsia="Times New Roman" w:hAnsi="Century Gothic" w:cs="Century Gothic"/>
          <w:color w:val="000000" w:themeColor="text1"/>
          <w:lang w:eastAsia="pl-PL"/>
        </w:rPr>
        <w:t>ż</w:t>
      </w:r>
      <w:r w:rsidRPr="006C42E0">
        <w:rPr>
          <w:rFonts w:ascii="Century Gothic" w:eastAsia="Times New Roman" w:hAnsi="Century Gothic"/>
          <w:color w:val="000000" w:themeColor="text1"/>
          <w:lang w:eastAsia="pl-PL"/>
        </w:rPr>
        <w:t>.</w:t>
      </w:r>
      <w:r>
        <w:rPr>
          <w:rFonts w:ascii="Century Gothic" w:eastAsia="Times New Roman" w:hAnsi="Century Gothic"/>
          <w:color w:val="000000" w:themeColor="text1"/>
          <w:lang w:eastAsia="pl-PL"/>
        </w:rPr>
        <w:t xml:space="preserve"> </w:t>
      </w:r>
      <w:r w:rsidRPr="006C42E0">
        <w:rPr>
          <w:rFonts w:ascii="Century Gothic" w:eastAsia="Times New Roman" w:hAnsi="Century Gothic"/>
          <w:color w:val="000000" w:themeColor="text1"/>
          <w:lang w:eastAsia="pl-PL"/>
        </w:rPr>
        <w:t xml:space="preserve">Angeliki </w:t>
      </w:r>
      <w:proofErr w:type="spellStart"/>
      <w:r w:rsidRPr="006C42E0">
        <w:rPr>
          <w:rFonts w:ascii="Century Gothic" w:eastAsia="Times New Roman" w:hAnsi="Century Gothic"/>
          <w:color w:val="000000" w:themeColor="text1"/>
          <w:lang w:eastAsia="pl-PL"/>
        </w:rPr>
        <w:t>Andrzejewskiej-Romanowskiej</w:t>
      </w:r>
      <w:proofErr w:type="spellEnd"/>
      <w:r w:rsidRPr="006C42E0">
        <w:rPr>
          <w:rFonts w:ascii="Century Gothic" w:eastAsia="Times New Roman" w:hAnsi="Century Gothic"/>
          <w:color w:val="000000" w:themeColor="text1"/>
          <w:lang w:eastAsia="pl-PL"/>
        </w:rPr>
        <w:t xml:space="preserve"> jest lepsze zrozumienie biologii </w:t>
      </w:r>
      <w:proofErr w:type="spellStart"/>
      <w:r w:rsidRPr="006C42E0">
        <w:rPr>
          <w:rFonts w:ascii="Century Gothic" w:eastAsia="Times New Roman" w:hAnsi="Century Gothic"/>
          <w:color w:val="000000" w:themeColor="text1"/>
          <w:lang w:eastAsia="pl-PL"/>
        </w:rPr>
        <w:t>retrotranspozon</w:t>
      </w:r>
      <w:r w:rsidRPr="006C42E0">
        <w:rPr>
          <w:rFonts w:ascii="Century Gothic" w:eastAsia="Times New Roman" w:hAnsi="Century Gothic" w:cs="Century Gothic"/>
          <w:color w:val="000000" w:themeColor="text1"/>
          <w:lang w:eastAsia="pl-PL"/>
        </w:rPr>
        <w:t>ó</w:t>
      </w:r>
      <w:r w:rsidRPr="006C42E0">
        <w:rPr>
          <w:rFonts w:ascii="Century Gothic" w:eastAsia="Times New Roman" w:hAnsi="Century Gothic"/>
          <w:color w:val="000000" w:themeColor="text1"/>
          <w:lang w:eastAsia="pl-PL"/>
        </w:rPr>
        <w:t>w</w:t>
      </w:r>
      <w:proofErr w:type="spellEnd"/>
      <w:r w:rsidR="00CB7D85">
        <w:rPr>
          <w:rFonts w:ascii="Century Gothic" w:eastAsia="Times New Roman" w:hAnsi="Century Gothic"/>
          <w:color w:val="000000" w:themeColor="text1"/>
          <w:lang w:eastAsia="pl-PL"/>
        </w:rPr>
        <w:t xml:space="preserve"> poprzez badania nad strukturą</w:t>
      </w:r>
      <w:r w:rsidR="005A5B1A">
        <w:rPr>
          <w:rFonts w:ascii="Century Gothic" w:eastAsia="Times New Roman" w:hAnsi="Century Gothic"/>
          <w:color w:val="000000" w:themeColor="text1"/>
          <w:lang w:eastAsia="pl-PL"/>
        </w:rPr>
        <w:t xml:space="preserve"> ich </w:t>
      </w:r>
      <w:r w:rsidR="005C4949">
        <w:rPr>
          <w:rFonts w:ascii="Century Gothic" w:eastAsia="Times New Roman" w:hAnsi="Century Gothic"/>
          <w:color w:val="000000" w:themeColor="text1"/>
          <w:lang w:eastAsia="pl-PL"/>
        </w:rPr>
        <w:t xml:space="preserve">genomu </w:t>
      </w:r>
      <w:r w:rsidR="005A5B1A">
        <w:rPr>
          <w:rFonts w:ascii="Century Gothic" w:eastAsia="Times New Roman" w:hAnsi="Century Gothic"/>
          <w:color w:val="000000" w:themeColor="text1"/>
          <w:lang w:eastAsia="pl-PL"/>
        </w:rPr>
        <w:t>RNA</w:t>
      </w:r>
      <w:r w:rsidR="00E97CD4">
        <w:rPr>
          <w:rFonts w:ascii="Century Gothic" w:eastAsia="Times New Roman" w:hAnsi="Century Gothic"/>
          <w:color w:val="000000" w:themeColor="text1"/>
          <w:lang w:eastAsia="pl-PL"/>
        </w:rPr>
        <w:t>.</w:t>
      </w:r>
    </w:p>
    <w:p w14:paraId="18501B17" w14:textId="311D94E2" w:rsidR="00734DC1" w:rsidRDefault="00734DC1" w:rsidP="006B0D35">
      <w:pPr>
        <w:spacing w:after="0" w:line="240" w:lineRule="auto"/>
        <w:jc w:val="both"/>
        <w:textAlignment w:val="baseline"/>
        <w:rPr>
          <w:rFonts w:ascii="Century Gothic" w:eastAsia="Times New Roman" w:hAnsi="Century Gothic"/>
          <w:color w:val="000000" w:themeColor="text1"/>
          <w:lang w:eastAsia="pl-PL"/>
        </w:rPr>
      </w:pPr>
    </w:p>
    <w:p w14:paraId="38C00D0A" w14:textId="32B2D929" w:rsidR="00734DC1" w:rsidRDefault="00734DC1" w:rsidP="007A78CC">
      <w:pPr>
        <w:spacing w:after="0" w:line="240" w:lineRule="auto"/>
        <w:jc w:val="both"/>
        <w:textAlignment w:val="baseline"/>
        <w:rPr>
          <w:rFonts w:ascii="Century Gothic" w:eastAsia="Times New Roman" w:hAnsi="Century Gothic"/>
          <w:color w:val="000000" w:themeColor="text1"/>
          <w:lang w:eastAsia="pl-PL"/>
        </w:rPr>
      </w:pPr>
      <w:r>
        <w:rPr>
          <w:rFonts w:ascii="Century Gothic" w:eastAsia="Times New Roman" w:hAnsi="Century Gothic"/>
          <w:color w:val="000000" w:themeColor="text1"/>
          <w:lang w:eastAsia="pl-PL"/>
        </w:rPr>
        <w:t xml:space="preserve">Cząsteczki </w:t>
      </w:r>
      <w:r w:rsidRPr="00734DC1">
        <w:rPr>
          <w:rFonts w:ascii="Century Gothic" w:eastAsia="Times New Roman" w:hAnsi="Century Gothic"/>
          <w:color w:val="000000" w:themeColor="text1"/>
          <w:lang w:eastAsia="pl-PL"/>
        </w:rPr>
        <w:t>RN</w:t>
      </w:r>
      <w:r w:rsidR="007A78CC">
        <w:rPr>
          <w:rFonts w:ascii="Century Gothic" w:eastAsia="Times New Roman" w:hAnsi="Century Gothic"/>
          <w:color w:val="000000" w:themeColor="text1"/>
          <w:lang w:eastAsia="pl-PL"/>
        </w:rPr>
        <w:t>A, oprócz przenoszenia</w:t>
      </w:r>
      <w:r w:rsidR="007A78CC" w:rsidRPr="007A78CC">
        <w:rPr>
          <w:rFonts w:ascii="Century Gothic" w:eastAsia="Times New Roman" w:hAnsi="Century Gothic"/>
          <w:color w:val="000000" w:themeColor="text1"/>
          <w:lang w:eastAsia="pl-PL"/>
        </w:rPr>
        <w:t xml:space="preserve"> informacji genetycznej </w:t>
      </w:r>
      <w:r w:rsidR="00932690">
        <w:rPr>
          <w:rFonts w:ascii="Century Gothic" w:eastAsia="Times New Roman" w:hAnsi="Century Gothic"/>
          <w:color w:val="000000" w:themeColor="text1"/>
          <w:lang w:eastAsia="pl-PL"/>
        </w:rPr>
        <w:t>z</w:t>
      </w:r>
      <w:r w:rsidR="007A78CC" w:rsidRPr="007A78CC">
        <w:rPr>
          <w:rFonts w:ascii="Century Gothic" w:eastAsia="Times New Roman" w:hAnsi="Century Gothic"/>
          <w:color w:val="000000" w:themeColor="text1"/>
          <w:lang w:eastAsia="pl-PL"/>
        </w:rPr>
        <w:t xml:space="preserve"> DNA</w:t>
      </w:r>
      <w:r w:rsidR="007A78CC">
        <w:rPr>
          <w:rFonts w:ascii="Century Gothic" w:eastAsia="Times New Roman" w:hAnsi="Century Gothic"/>
          <w:color w:val="000000" w:themeColor="text1"/>
          <w:lang w:eastAsia="pl-PL"/>
        </w:rPr>
        <w:t xml:space="preserve"> </w:t>
      </w:r>
      <w:r w:rsidR="00932690">
        <w:rPr>
          <w:rFonts w:ascii="Century Gothic" w:eastAsia="Times New Roman" w:hAnsi="Century Gothic"/>
          <w:color w:val="000000" w:themeColor="text1"/>
          <w:lang w:eastAsia="pl-PL"/>
        </w:rPr>
        <w:t>na</w:t>
      </w:r>
      <w:r w:rsidR="007A78CC">
        <w:rPr>
          <w:rFonts w:ascii="Century Gothic" w:eastAsia="Times New Roman" w:hAnsi="Century Gothic"/>
          <w:color w:val="000000" w:themeColor="text1"/>
          <w:lang w:eastAsia="pl-PL"/>
        </w:rPr>
        <w:t xml:space="preserve"> </w:t>
      </w:r>
      <w:r w:rsidR="007A78CC" w:rsidRPr="007A78CC">
        <w:rPr>
          <w:rFonts w:ascii="Century Gothic" w:eastAsia="Times New Roman" w:hAnsi="Century Gothic"/>
          <w:color w:val="000000" w:themeColor="text1"/>
          <w:lang w:eastAsia="pl-PL"/>
        </w:rPr>
        <w:t>biał</w:t>
      </w:r>
      <w:r w:rsidR="007A78CC">
        <w:rPr>
          <w:rFonts w:ascii="Century Gothic" w:eastAsia="Times New Roman" w:hAnsi="Century Gothic"/>
          <w:color w:val="000000" w:themeColor="text1"/>
          <w:lang w:eastAsia="pl-PL"/>
        </w:rPr>
        <w:t>ka</w:t>
      </w:r>
      <w:r w:rsidR="00E97CD4">
        <w:rPr>
          <w:rFonts w:ascii="Century Gothic" w:eastAsia="Times New Roman" w:hAnsi="Century Gothic"/>
          <w:color w:val="000000" w:themeColor="text1"/>
          <w:lang w:eastAsia="pl-PL"/>
        </w:rPr>
        <w:t xml:space="preserve"> oraz istotnych funkcji regulatorowych, mogą stanowić także genom. W przypadku wirusów RNA ora </w:t>
      </w:r>
      <w:proofErr w:type="spellStart"/>
      <w:r w:rsidR="00E97CD4">
        <w:rPr>
          <w:rFonts w:ascii="Century Gothic" w:eastAsia="Times New Roman" w:hAnsi="Century Gothic"/>
          <w:color w:val="000000" w:themeColor="text1"/>
          <w:lang w:eastAsia="pl-PL"/>
        </w:rPr>
        <w:t>retrotranspozonów</w:t>
      </w:r>
      <w:proofErr w:type="spellEnd"/>
      <w:r w:rsidR="00E97CD4">
        <w:rPr>
          <w:rFonts w:ascii="Century Gothic" w:eastAsia="Times New Roman" w:hAnsi="Century Gothic"/>
          <w:color w:val="000000" w:themeColor="text1"/>
          <w:lang w:eastAsia="pl-PL"/>
        </w:rPr>
        <w:t xml:space="preserve">, pełna instrukcja ich funkcjonowania jest zapisana właśnie w RNA. Cząsteczka </w:t>
      </w:r>
      <w:r w:rsidR="00AF10AD">
        <w:rPr>
          <w:rFonts w:ascii="Century Gothic" w:eastAsia="Times New Roman" w:hAnsi="Century Gothic"/>
          <w:color w:val="000000" w:themeColor="text1"/>
          <w:lang w:eastAsia="pl-PL"/>
        </w:rPr>
        <w:t xml:space="preserve">RNA ma przeważnie </w:t>
      </w:r>
      <w:r>
        <w:rPr>
          <w:rFonts w:ascii="Century Gothic" w:eastAsia="Times New Roman" w:hAnsi="Century Gothic"/>
          <w:color w:val="000000" w:themeColor="text1"/>
          <w:lang w:eastAsia="pl-PL"/>
        </w:rPr>
        <w:t xml:space="preserve">postać pojedynczej nici, która w odróżnieniu od podwójnej helisy DNA, może </w:t>
      </w:r>
      <w:r w:rsidR="00AF10AD">
        <w:rPr>
          <w:rFonts w:ascii="Century Gothic" w:eastAsia="Times New Roman" w:hAnsi="Century Gothic"/>
          <w:color w:val="000000" w:themeColor="text1"/>
          <w:lang w:eastAsia="pl-PL"/>
        </w:rPr>
        <w:t>zwijać się w dowolne</w:t>
      </w:r>
      <w:r>
        <w:rPr>
          <w:rFonts w:ascii="Century Gothic" w:eastAsia="Times New Roman" w:hAnsi="Century Gothic"/>
          <w:color w:val="000000" w:themeColor="text1"/>
          <w:lang w:eastAsia="pl-PL"/>
        </w:rPr>
        <w:t xml:space="preserve"> </w:t>
      </w:r>
      <w:r w:rsidR="007A78CC">
        <w:rPr>
          <w:rFonts w:ascii="Century Gothic" w:eastAsia="Times New Roman" w:hAnsi="Century Gothic"/>
          <w:color w:val="000000" w:themeColor="text1"/>
          <w:lang w:eastAsia="pl-PL"/>
        </w:rPr>
        <w:t>struktury.</w:t>
      </w:r>
      <w:r>
        <w:rPr>
          <w:rFonts w:ascii="Century Gothic" w:eastAsia="Times New Roman" w:hAnsi="Century Gothic"/>
          <w:color w:val="000000" w:themeColor="text1"/>
          <w:lang w:eastAsia="pl-PL"/>
        </w:rPr>
        <w:t xml:space="preserve"> </w:t>
      </w:r>
      <w:r w:rsidR="007A78CC">
        <w:rPr>
          <w:rFonts w:ascii="Century Gothic" w:eastAsia="Times New Roman" w:hAnsi="Century Gothic"/>
          <w:color w:val="000000" w:themeColor="text1"/>
          <w:lang w:eastAsia="pl-PL"/>
        </w:rPr>
        <w:t xml:space="preserve">Dzięki tak elastycznemu </w:t>
      </w:r>
      <w:r w:rsidR="00AF10AD">
        <w:rPr>
          <w:rFonts w:ascii="Century Gothic" w:eastAsia="Times New Roman" w:hAnsi="Century Gothic"/>
          <w:color w:val="000000" w:themeColor="text1"/>
          <w:lang w:eastAsia="pl-PL"/>
        </w:rPr>
        <w:t>charakterowi</w:t>
      </w:r>
      <w:r w:rsidR="007A78CC">
        <w:rPr>
          <w:rFonts w:ascii="Century Gothic" w:eastAsia="Times New Roman" w:hAnsi="Century Gothic"/>
          <w:color w:val="000000" w:themeColor="text1"/>
          <w:lang w:eastAsia="pl-PL"/>
        </w:rPr>
        <w:t xml:space="preserve">, cząsteczka RNA może przybierać różne przestrzenne formy, co istotnie </w:t>
      </w:r>
      <w:r w:rsidR="007A78CC">
        <w:rPr>
          <w:rFonts w:ascii="Century Gothic" w:eastAsia="Times New Roman" w:hAnsi="Century Gothic"/>
          <w:color w:val="000000" w:themeColor="text1"/>
          <w:lang w:eastAsia="pl-PL"/>
        </w:rPr>
        <w:lastRenderedPageBreak/>
        <w:t xml:space="preserve">wpływa na pełnione funkcje. Badanie </w:t>
      </w:r>
      <w:r w:rsidR="00E97CD4">
        <w:rPr>
          <w:rFonts w:ascii="Century Gothic" w:eastAsia="Times New Roman" w:hAnsi="Century Gothic"/>
          <w:color w:val="000000" w:themeColor="text1"/>
          <w:lang w:eastAsia="pl-PL"/>
        </w:rPr>
        <w:t xml:space="preserve">właściwości i struktury cząsteczek RNA </w:t>
      </w:r>
      <w:r w:rsidR="007A78CC">
        <w:rPr>
          <w:rFonts w:ascii="Century Gothic" w:eastAsia="Times New Roman" w:hAnsi="Century Gothic"/>
          <w:color w:val="000000" w:themeColor="text1"/>
          <w:lang w:eastAsia="pl-PL"/>
        </w:rPr>
        <w:t xml:space="preserve">wewnątrz komórek to wciąż duże wyzwanie. </w:t>
      </w:r>
    </w:p>
    <w:p w14:paraId="19160F4A" w14:textId="77777777" w:rsidR="00AF10AD" w:rsidRDefault="00AF10AD" w:rsidP="00AF10AD">
      <w:pPr>
        <w:spacing w:after="0" w:line="240" w:lineRule="auto"/>
        <w:jc w:val="both"/>
        <w:textAlignment w:val="baseline"/>
        <w:rPr>
          <w:rFonts w:ascii="Century Gothic" w:eastAsia="Times New Roman" w:hAnsi="Century Gothic"/>
          <w:i/>
          <w:iCs/>
          <w:color w:val="000000" w:themeColor="text1"/>
          <w:lang w:eastAsia="pl-PL"/>
        </w:rPr>
      </w:pPr>
    </w:p>
    <w:p w14:paraId="3613073B" w14:textId="0292A2E7" w:rsidR="00E53E02" w:rsidRDefault="00AF10AD" w:rsidP="00E53E02">
      <w:pPr>
        <w:spacing w:after="0" w:line="240" w:lineRule="auto"/>
        <w:jc w:val="both"/>
        <w:textAlignment w:val="baseline"/>
        <w:rPr>
          <w:rFonts w:ascii="Century Gothic" w:eastAsia="Times New Roman" w:hAnsi="Century Gothic"/>
          <w:i/>
          <w:iCs/>
          <w:color w:val="000000" w:themeColor="text1"/>
          <w:lang w:eastAsia="pl-PL"/>
        </w:rPr>
      </w:pPr>
      <w:r w:rsidRPr="008E5FC5">
        <w:rPr>
          <w:rFonts w:ascii="Century Gothic" w:eastAsia="Times New Roman" w:hAnsi="Century Gothic"/>
          <w:i/>
          <w:iCs/>
          <w:color w:val="000000" w:themeColor="text1"/>
          <w:lang w:eastAsia="pl-PL"/>
        </w:rPr>
        <w:t>Chciałabym dalej odkrywać niezbadane obszary dziedziny, którą się zajmuję. Praca naukowa daje mi ogromną satysfakcję</w:t>
      </w:r>
      <w:r w:rsidRPr="008E5FC5">
        <w:rPr>
          <w:rFonts w:ascii="Century Gothic" w:eastAsia="Times New Roman" w:hAnsi="Century Gothic"/>
          <w:color w:val="000000" w:themeColor="text1"/>
          <w:lang w:eastAsia="pl-PL"/>
        </w:rPr>
        <w:t xml:space="preserve"> –</w:t>
      </w:r>
      <w:r>
        <w:rPr>
          <w:rFonts w:ascii="Century Gothic" w:eastAsia="Times New Roman" w:hAnsi="Century Gothic"/>
          <w:i/>
          <w:iCs/>
          <w:color w:val="000000" w:themeColor="text1"/>
          <w:lang w:eastAsia="pl-PL"/>
        </w:rPr>
        <w:t xml:space="preserve"> </w:t>
      </w:r>
      <w:r w:rsidR="00506442">
        <w:rPr>
          <w:rFonts w:ascii="Century Gothic" w:eastAsia="Times New Roman" w:hAnsi="Century Gothic"/>
          <w:color w:val="000000" w:themeColor="text1"/>
          <w:lang w:eastAsia="pl-PL"/>
        </w:rPr>
        <w:t>mówi</w:t>
      </w:r>
      <w:r w:rsidR="00506442" w:rsidRPr="00970BF2">
        <w:rPr>
          <w:rFonts w:ascii="Century Gothic" w:eastAsia="Times New Roman" w:hAnsi="Century Gothic"/>
          <w:color w:val="000000" w:themeColor="text1"/>
          <w:lang w:eastAsia="pl-PL"/>
        </w:rPr>
        <w:t xml:space="preserve"> </w:t>
      </w:r>
      <w:r>
        <w:rPr>
          <w:rFonts w:ascii="Century Gothic" w:eastAsia="Times New Roman" w:hAnsi="Century Gothic"/>
          <w:b/>
          <w:bCs/>
          <w:color w:val="000000" w:themeColor="text1"/>
          <w:lang w:eastAsia="pl-PL"/>
        </w:rPr>
        <w:t>mgr inż. Angelika Andrzejewska-Romanowska</w:t>
      </w:r>
      <w:r w:rsidRPr="00970BF2">
        <w:rPr>
          <w:rFonts w:ascii="Century Gothic" w:eastAsia="Times New Roman" w:hAnsi="Century Gothic"/>
          <w:color w:val="000000" w:themeColor="text1"/>
          <w:lang w:eastAsia="pl-PL"/>
        </w:rPr>
        <w:t>, stypendystka programu L’Oréal-UNESCO Dla Kobiet i Nauki.</w:t>
      </w:r>
    </w:p>
    <w:p w14:paraId="2DB48247" w14:textId="77777777" w:rsidR="0015060E" w:rsidRPr="00423659" w:rsidRDefault="0015060E" w:rsidP="0015060E">
      <w:pPr>
        <w:spacing w:after="0" w:line="240" w:lineRule="auto"/>
        <w:jc w:val="both"/>
        <w:textAlignment w:val="baseline"/>
        <w:rPr>
          <w:rFonts w:ascii="Century Gothic" w:eastAsia="Times New Roman" w:hAnsi="Century Gothic"/>
          <w:color w:val="000000" w:themeColor="text1"/>
          <w:lang w:eastAsia="pl-PL"/>
        </w:rPr>
      </w:pPr>
    </w:p>
    <w:p w14:paraId="68F82B2F" w14:textId="4E8035BC" w:rsidR="009077ED" w:rsidRDefault="0015060E" w:rsidP="00F26F67">
      <w:pPr>
        <w:spacing w:after="0" w:line="240" w:lineRule="auto"/>
        <w:jc w:val="both"/>
        <w:textAlignment w:val="baseline"/>
        <w:rPr>
          <w:rFonts w:ascii="Arial" w:eastAsia="Times New Roman" w:hAnsi="Arial" w:cs="Arial"/>
          <w:color w:val="000000" w:themeColor="text1"/>
          <w:lang w:eastAsia="pl-PL"/>
        </w:rPr>
      </w:pPr>
      <w:r w:rsidRPr="00423659">
        <w:rPr>
          <w:rFonts w:ascii="Century Gothic" w:eastAsia="Times New Roman" w:hAnsi="Century Gothic"/>
          <w:color w:val="000000" w:themeColor="text1"/>
          <w:lang w:eastAsia="pl-PL"/>
        </w:rPr>
        <w:t>Mgr inż. Angelika Andrzejewska-Romanowska</w:t>
      </w:r>
      <w:r w:rsidRPr="006C42E0">
        <w:rPr>
          <w:rFonts w:ascii="Century Gothic" w:eastAsia="Times New Roman" w:hAnsi="Century Gothic"/>
          <w:color w:val="000000" w:themeColor="text1"/>
          <w:lang w:eastAsia="pl-PL"/>
        </w:rPr>
        <w:t xml:space="preserve"> wraz z zespołem badaczek i badaczy zajmuje się określeniem, jak wygląda struktura komórkowych oraz wirusowych RNA, jak zmienia się ona w czasie podróży i funkcjonowania RNA w komórce</w:t>
      </w:r>
      <w:r w:rsidR="00B65622">
        <w:rPr>
          <w:rFonts w:ascii="Century Gothic" w:eastAsia="Times New Roman" w:hAnsi="Century Gothic"/>
          <w:color w:val="000000" w:themeColor="text1"/>
          <w:lang w:eastAsia="pl-PL"/>
        </w:rPr>
        <w:t>,</w:t>
      </w:r>
      <w:r w:rsidR="00B45D70">
        <w:rPr>
          <w:rFonts w:ascii="Century Gothic" w:eastAsia="Times New Roman" w:hAnsi="Century Gothic"/>
          <w:color w:val="000000" w:themeColor="text1"/>
          <w:lang w:eastAsia="pl-PL"/>
        </w:rPr>
        <w:t xml:space="preserve"> </w:t>
      </w:r>
      <w:r w:rsidRPr="006C42E0">
        <w:rPr>
          <w:rFonts w:ascii="Century Gothic" w:eastAsia="Times New Roman" w:hAnsi="Century Gothic"/>
          <w:color w:val="000000" w:themeColor="text1"/>
          <w:lang w:eastAsia="pl-PL"/>
        </w:rPr>
        <w:t xml:space="preserve">i w jaki sposób reguluje </w:t>
      </w:r>
      <w:r w:rsidR="00B65622">
        <w:rPr>
          <w:rFonts w:ascii="Century Gothic" w:eastAsia="Times New Roman" w:hAnsi="Century Gothic"/>
          <w:color w:val="000000" w:themeColor="text1"/>
          <w:lang w:eastAsia="pl-PL"/>
        </w:rPr>
        <w:t xml:space="preserve">ona zależne od RNA </w:t>
      </w:r>
      <w:r w:rsidRPr="006C42E0">
        <w:rPr>
          <w:rFonts w:ascii="Century Gothic" w:eastAsia="Times New Roman" w:hAnsi="Century Gothic"/>
          <w:color w:val="000000" w:themeColor="text1"/>
          <w:lang w:eastAsia="pl-PL"/>
        </w:rPr>
        <w:t xml:space="preserve">procesy komórkowe oraz replikację wirusów. </w:t>
      </w:r>
      <w:r w:rsidR="00B65622">
        <w:rPr>
          <w:rFonts w:ascii="Century Gothic" w:eastAsia="Times New Roman" w:hAnsi="Century Gothic"/>
          <w:color w:val="000000" w:themeColor="text1"/>
          <w:lang w:eastAsia="pl-PL"/>
        </w:rPr>
        <w:t>Od dawna wiadomo, że p</w:t>
      </w:r>
      <w:r w:rsidRPr="006C42E0">
        <w:rPr>
          <w:rFonts w:ascii="Century Gothic" w:eastAsia="Times New Roman" w:hAnsi="Century Gothic"/>
          <w:color w:val="000000" w:themeColor="text1"/>
          <w:lang w:eastAsia="pl-PL"/>
        </w:rPr>
        <w:t xml:space="preserve">oprawna struktura transportujących oraz </w:t>
      </w:r>
      <w:proofErr w:type="spellStart"/>
      <w:r w:rsidRPr="006C42E0">
        <w:rPr>
          <w:rFonts w:ascii="Century Gothic" w:eastAsia="Times New Roman" w:hAnsi="Century Gothic"/>
          <w:color w:val="000000" w:themeColor="text1"/>
          <w:lang w:eastAsia="pl-PL"/>
        </w:rPr>
        <w:t>rybosomalnych</w:t>
      </w:r>
      <w:proofErr w:type="spellEnd"/>
      <w:r w:rsidRPr="006C42E0">
        <w:rPr>
          <w:rFonts w:ascii="Century Gothic" w:eastAsia="Times New Roman" w:hAnsi="Century Gothic"/>
          <w:color w:val="000000" w:themeColor="text1"/>
          <w:lang w:eastAsia="pl-PL"/>
        </w:rPr>
        <w:t xml:space="preserve"> RNA jest istotna dla </w:t>
      </w:r>
      <w:r w:rsidR="004A1C53">
        <w:rPr>
          <w:rFonts w:ascii="Century Gothic" w:eastAsia="Times New Roman" w:hAnsi="Century Gothic"/>
          <w:color w:val="000000" w:themeColor="text1"/>
          <w:lang w:eastAsia="pl-PL"/>
        </w:rPr>
        <w:t>produkcji</w:t>
      </w:r>
      <w:r w:rsidR="004A1C53" w:rsidRPr="006C42E0">
        <w:rPr>
          <w:rFonts w:ascii="Century Gothic" w:eastAsia="Times New Roman" w:hAnsi="Century Gothic"/>
          <w:color w:val="000000" w:themeColor="text1"/>
          <w:lang w:eastAsia="pl-PL"/>
        </w:rPr>
        <w:t xml:space="preserve"> </w:t>
      </w:r>
      <w:r w:rsidRPr="006C42E0">
        <w:rPr>
          <w:rFonts w:ascii="Century Gothic" w:eastAsia="Times New Roman" w:hAnsi="Century Gothic"/>
          <w:color w:val="000000" w:themeColor="text1"/>
          <w:lang w:eastAsia="pl-PL"/>
        </w:rPr>
        <w:t>białek komór</w:t>
      </w:r>
      <w:r w:rsidR="00B65622">
        <w:rPr>
          <w:rFonts w:ascii="Century Gothic" w:eastAsia="Times New Roman" w:hAnsi="Century Gothic"/>
          <w:color w:val="000000" w:themeColor="text1"/>
          <w:lang w:eastAsia="pl-PL"/>
        </w:rPr>
        <w:t xml:space="preserve">kowych. </w:t>
      </w:r>
      <w:r w:rsidR="00B65622" w:rsidRPr="006C42E0">
        <w:rPr>
          <w:rFonts w:ascii="Century Gothic" w:eastAsia="Times New Roman" w:hAnsi="Century Gothic"/>
          <w:color w:val="000000" w:themeColor="text1"/>
          <w:lang w:eastAsia="pl-PL"/>
        </w:rPr>
        <w:t xml:space="preserve">Coraz więcej </w:t>
      </w:r>
      <w:r w:rsidR="0036665C">
        <w:rPr>
          <w:rFonts w:ascii="Century Gothic" w:eastAsia="Times New Roman" w:hAnsi="Century Gothic"/>
          <w:color w:val="000000" w:themeColor="text1"/>
          <w:lang w:eastAsia="pl-PL"/>
        </w:rPr>
        <w:t xml:space="preserve">badań wskazuje, że </w:t>
      </w:r>
      <w:r w:rsidRPr="006C42E0">
        <w:rPr>
          <w:rFonts w:ascii="Century Gothic" w:eastAsia="Times New Roman" w:hAnsi="Century Gothic"/>
          <w:color w:val="000000" w:themeColor="text1"/>
          <w:lang w:eastAsia="pl-PL"/>
        </w:rPr>
        <w:t xml:space="preserve">struktura </w:t>
      </w:r>
      <w:r w:rsidR="0036665C">
        <w:rPr>
          <w:rFonts w:ascii="Century Gothic" w:eastAsia="Times New Roman" w:hAnsi="Century Gothic"/>
          <w:color w:val="000000" w:themeColor="text1"/>
          <w:lang w:eastAsia="pl-PL"/>
        </w:rPr>
        <w:t xml:space="preserve">wirusowego </w:t>
      </w:r>
      <w:r w:rsidRPr="006C42E0">
        <w:rPr>
          <w:rFonts w:ascii="Century Gothic" w:eastAsia="Times New Roman" w:hAnsi="Century Gothic"/>
          <w:color w:val="000000" w:themeColor="text1"/>
          <w:lang w:eastAsia="pl-PL"/>
        </w:rPr>
        <w:t>genomu RNA zawiera ważn</w:t>
      </w:r>
      <w:r w:rsidR="0036665C">
        <w:rPr>
          <w:rFonts w:ascii="Century Gothic" w:eastAsia="Times New Roman" w:hAnsi="Century Gothic"/>
          <w:color w:val="000000" w:themeColor="text1"/>
          <w:lang w:eastAsia="pl-PL"/>
        </w:rPr>
        <w:t>e</w:t>
      </w:r>
      <w:r w:rsidRPr="006C42E0">
        <w:rPr>
          <w:rFonts w:ascii="Century Gothic" w:eastAsia="Times New Roman" w:hAnsi="Century Gothic"/>
          <w:color w:val="000000" w:themeColor="text1"/>
          <w:lang w:eastAsia="pl-PL"/>
        </w:rPr>
        <w:t xml:space="preserve"> instrukcj</w:t>
      </w:r>
      <w:r w:rsidR="0036665C">
        <w:rPr>
          <w:rFonts w:ascii="Century Gothic" w:eastAsia="Times New Roman" w:hAnsi="Century Gothic"/>
          <w:color w:val="000000" w:themeColor="text1"/>
          <w:lang w:eastAsia="pl-PL"/>
        </w:rPr>
        <w:t xml:space="preserve">e </w:t>
      </w:r>
      <w:r w:rsidRPr="006C42E0">
        <w:rPr>
          <w:rFonts w:ascii="Century Gothic" w:eastAsia="Times New Roman" w:hAnsi="Century Gothic"/>
          <w:color w:val="000000" w:themeColor="text1"/>
          <w:lang w:eastAsia="pl-PL"/>
        </w:rPr>
        <w:t>funkcjon</w:t>
      </w:r>
      <w:r w:rsidR="0036665C">
        <w:rPr>
          <w:rFonts w:ascii="Century Gothic" w:eastAsia="Times New Roman" w:hAnsi="Century Gothic"/>
          <w:color w:val="000000" w:themeColor="text1"/>
          <w:lang w:eastAsia="pl-PL"/>
        </w:rPr>
        <w:t>alne</w:t>
      </w:r>
      <w:r w:rsidRPr="006C42E0">
        <w:rPr>
          <w:rFonts w:ascii="Century Gothic" w:eastAsia="Times New Roman" w:hAnsi="Century Gothic"/>
          <w:color w:val="000000" w:themeColor="text1"/>
          <w:lang w:eastAsia="pl-PL"/>
        </w:rPr>
        <w:t xml:space="preserve">, a terapie nacelowane na specyficzne elementy strukturalne </w:t>
      </w:r>
      <w:r w:rsidR="0036665C">
        <w:rPr>
          <w:rFonts w:ascii="Century Gothic" w:eastAsia="Times New Roman" w:hAnsi="Century Gothic"/>
          <w:color w:val="000000" w:themeColor="text1"/>
          <w:lang w:eastAsia="pl-PL"/>
        </w:rPr>
        <w:t xml:space="preserve">wirusowego </w:t>
      </w:r>
      <w:r w:rsidRPr="006C42E0">
        <w:rPr>
          <w:rFonts w:ascii="Century Gothic" w:eastAsia="Times New Roman" w:hAnsi="Century Gothic"/>
          <w:color w:val="000000" w:themeColor="text1"/>
          <w:lang w:eastAsia="pl-PL"/>
        </w:rPr>
        <w:t>RNA mają bardzo obiecujące rezultaty.</w:t>
      </w:r>
    </w:p>
    <w:p w14:paraId="0EE056EF" w14:textId="77777777" w:rsidR="00F26F67" w:rsidRDefault="00F26F67" w:rsidP="00F26F67">
      <w:pPr>
        <w:spacing w:after="0" w:line="240" w:lineRule="auto"/>
        <w:jc w:val="both"/>
        <w:textAlignment w:val="baseline"/>
        <w:rPr>
          <w:rFonts w:ascii="Century Gothic" w:eastAsia="Times New Roman" w:hAnsi="Century Gothic"/>
          <w:color w:val="000000" w:themeColor="text1"/>
          <w:lang w:eastAsia="pl-PL"/>
        </w:rPr>
      </w:pPr>
    </w:p>
    <w:p w14:paraId="2A4BE041" w14:textId="67347C25" w:rsidR="00826ED1" w:rsidRPr="00110EEB" w:rsidRDefault="00AF10AD" w:rsidP="00F742EE">
      <w:pPr>
        <w:spacing w:after="0" w:line="240" w:lineRule="auto"/>
        <w:jc w:val="both"/>
        <w:textAlignment w:val="baseline"/>
        <w:rPr>
          <w:rFonts w:ascii="Century Gothic" w:eastAsia="Times New Roman" w:hAnsi="Century Gothic"/>
          <w:i/>
          <w:iCs/>
          <w:color w:val="000000" w:themeColor="text1"/>
          <w:lang w:eastAsia="pl-PL"/>
        </w:rPr>
      </w:pPr>
      <w:r w:rsidRPr="00D47847">
        <w:rPr>
          <w:rFonts w:ascii="Century Gothic" w:eastAsia="Times New Roman" w:hAnsi="Century Gothic"/>
          <w:i/>
          <w:iCs/>
          <w:color w:val="000000" w:themeColor="text1"/>
          <w:lang w:eastAsia="pl-PL"/>
        </w:rPr>
        <w:t>Uważam, że badania nad właściwościami cząsteczek RNA mają ogromny potencjał i odpowiadają na wiele nurtujących nas pytań, dotyczących biologii organizmów. Ostatnie dekady udowodniły jak bardzo nie docenialiśmy roli, jaką RNA pełni w</w:t>
      </w:r>
      <w:r w:rsidR="007D1AC1">
        <w:rPr>
          <w:rFonts w:ascii="Century Gothic" w:eastAsia="Times New Roman" w:hAnsi="Century Gothic"/>
          <w:i/>
          <w:iCs/>
          <w:color w:val="000000" w:themeColor="text1"/>
          <w:lang w:eastAsia="pl-PL"/>
        </w:rPr>
        <w:t> </w:t>
      </w:r>
      <w:r w:rsidRPr="00D47847">
        <w:rPr>
          <w:rFonts w:ascii="Century Gothic" w:eastAsia="Times New Roman" w:hAnsi="Century Gothic"/>
          <w:i/>
          <w:iCs/>
          <w:color w:val="000000" w:themeColor="text1"/>
          <w:lang w:eastAsia="pl-PL"/>
        </w:rPr>
        <w:t>funkcjonowaniu komórki. Praca badawcza pokazuje mi, że koncepcje biologii zmieniają się na naszych oczach i na dotarcie do tej prawdziwej możemy mieć realny wpływ</w:t>
      </w:r>
      <w:r>
        <w:rPr>
          <w:rFonts w:ascii="Century Gothic" w:eastAsia="Times New Roman" w:hAnsi="Century Gothic"/>
          <w:i/>
          <w:iCs/>
          <w:color w:val="000000" w:themeColor="text1"/>
          <w:lang w:eastAsia="pl-PL"/>
        </w:rPr>
        <w:t xml:space="preserve"> </w:t>
      </w:r>
      <w:r w:rsidRPr="75038C58">
        <w:rPr>
          <w:rFonts w:ascii="Century Gothic" w:eastAsia="Times New Roman" w:hAnsi="Century Gothic"/>
          <w:color w:val="000000" w:themeColor="text1"/>
          <w:lang w:eastAsia="pl-PL"/>
        </w:rPr>
        <w:t xml:space="preserve">– </w:t>
      </w:r>
      <w:r w:rsidR="00506442">
        <w:rPr>
          <w:rFonts w:ascii="Century Gothic" w:eastAsia="Times New Roman" w:hAnsi="Century Gothic"/>
          <w:color w:val="000000" w:themeColor="text1"/>
          <w:lang w:eastAsia="pl-PL"/>
        </w:rPr>
        <w:t>dodaje</w:t>
      </w:r>
      <w:r w:rsidR="00506442" w:rsidRPr="75038C58">
        <w:rPr>
          <w:rFonts w:ascii="Century Gothic" w:eastAsia="Times New Roman" w:hAnsi="Century Gothic"/>
          <w:color w:val="000000" w:themeColor="text1"/>
          <w:lang w:eastAsia="pl-PL"/>
        </w:rPr>
        <w:t xml:space="preserve"> </w:t>
      </w:r>
      <w:r w:rsidRPr="75038C58">
        <w:rPr>
          <w:rFonts w:ascii="Century Gothic" w:eastAsia="Times New Roman" w:hAnsi="Century Gothic"/>
          <w:b/>
          <w:bCs/>
          <w:color w:val="000000" w:themeColor="text1"/>
          <w:lang w:eastAsia="pl-PL"/>
        </w:rPr>
        <w:t>mgr</w:t>
      </w:r>
      <w:r>
        <w:rPr>
          <w:rFonts w:ascii="Century Gothic" w:eastAsia="Times New Roman" w:hAnsi="Century Gothic"/>
          <w:b/>
          <w:bCs/>
          <w:color w:val="000000" w:themeColor="text1"/>
          <w:lang w:eastAsia="pl-PL"/>
        </w:rPr>
        <w:t xml:space="preserve"> inż. Angelika Andrzejewska-Romanowska</w:t>
      </w:r>
      <w:r w:rsidRPr="75038C58">
        <w:rPr>
          <w:rFonts w:ascii="Century Gothic" w:eastAsia="Times New Roman" w:hAnsi="Century Gothic"/>
          <w:color w:val="000000" w:themeColor="text1"/>
          <w:lang w:eastAsia="pl-PL"/>
        </w:rPr>
        <w:t>, stypendystka programu L’Oréal-UNESCO Dla Kobiet i Nauki.</w:t>
      </w:r>
    </w:p>
    <w:p w14:paraId="7E0A9C02" w14:textId="77777777" w:rsidR="004E51C3" w:rsidRDefault="004E51C3" w:rsidP="004E51C3">
      <w:pPr>
        <w:spacing w:after="0" w:line="240" w:lineRule="auto"/>
        <w:jc w:val="both"/>
        <w:textAlignment w:val="baseline"/>
        <w:rPr>
          <w:rFonts w:ascii="Century Gothic" w:eastAsia="Times New Roman" w:hAnsi="Century Gothic"/>
          <w:color w:val="000000" w:themeColor="text1"/>
          <w:lang w:eastAsia="pl-PL"/>
        </w:rPr>
      </w:pPr>
    </w:p>
    <w:p w14:paraId="0D625FD8" w14:textId="1BE26F91" w:rsidR="00797752" w:rsidRDefault="004E51C3" w:rsidP="004E51C3">
      <w:pPr>
        <w:spacing w:after="0" w:line="240" w:lineRule="auto"/>
        <w:jc w:val="both"/>
        <w:textAlignment w:val="baseline"/>
        <w:rPr>
          <w:rFonts w:ascii="Century Gothic" w:eastAsia="Times New Roman" w:hAnsi="Century Gothic"/>
          <w:color w:val="000000" w:themeColor="text1"/>
          <w:lang w:eastAsia="pl-PL"/>
        </w:rPr>
      </w:pPr>
      <w:r w:rsidRPr="00EF0EF1">
        <w:rPr>
          <w:rFonts w:ascii="Century Gothic" w:eastAsia="Times New Roman" w:hAnsi="Century Gothic"/>
          <w:color w:val="000000" w:themeColor="text1"/>
          <w:lang w:eastAsia="pl-PL"/>
        </w:rPr>
        <w:t xml:space="preserve">Wyniki pracy badawczej </w:t>
      </w:r>
      <w:r w:rsidRPr="00423659">
        <w:rPr>
          <w:rFonts w:ascii="Century Gothic" w:eastAsia="Times New Roman" w:hAnsi="Century Gothic"/>
          <w:b/>
          <w:bCs/>
          <w:color w:val="000000" w:themeColor="text1"/>
          <w:lang w:eastAsia="pl-PL"/>
        </w:rPr>
        <w:t xml:space="preserve">mgr inż. Angeliki </w:t>
      </w:r>
      <w:proofErr w:type="spellStart"/>
      <w:r w:rsidRPr="00423659">
        <w:rPr>
          <w:rFonts w:ascii="Century Gothic" w:eastAsia="Times New Roman" w:hAnsi="Century Gothic"/>
          <w:b/>
          <w:bCs/>
          <w:color w:val="000000" w:themeColor="text1"/>
          <w:lang w:eastAsia="pl-PL"/>
        </w:rPr>
        <w:t>Andrzejewskiej-Romanowskiej</w:t>
      </w:r>
      <w:proofErr w:type="spellEnd"/>
      <w:r>
        <w:rPr>
          <w:rFonts w:ascii="Century Gothic" w:eastAsia="Times New Roman" w:hAnsi="Century Gothic"/>
          <w:color w:val="000000" w:themeColor="text1"/>
          <w:lang w:eastAsia="pl-PL"/>
        </w:rPr>
        <w:t xml:space="preserve">, </w:t>
      </w:r>
      <w:r w:rsidRPr="00EF0EF1">
        <w:rPr>
          <w:rFonts w:ascii="Century Gothic" w:eastAsia="Times New Roman" w:hAnsi="Century Gothic"/>
          <w:color w:val="000000" w:themeColor="text1"/>
          <w:lang w:eastAsia="pl-PL"/>
        </w:rPr>
        <w:t>stypendystki 23. edycji programu L'Oréal-UNESCO Dla kobiet i Nauki, mogą znacząco poszerzyć naszą wiedzę na temat</w:t>
      </w:r>
      <w:r w:rsidR="00797752">
        <w:rPr>
          <w:rFonts w:ascii="Century Gothic" w:eastAsia="Times New Roman" w:hAnsi="Century Gothic"/>
          <w:color w:val="000000" w:themeColor="text1"/>
          <w:lang w:eastAsia="pl-PL"/>
        </w:rPr>
        <w:t xml:space="preserve"> aktywności </w:t>
      </w:r>
      <w:proofErr w:type="spellStart"/>
      <w:r w:rsidR="00797752">
        <w:rPr>
          <w:rFonts w:ascii="Century Gothic" w:eastAsia="Times New Roman" w:hAnsi="Century Gothic"/>
          <w:color w:val="000000" w:themeColor="text1"/>
          <w:lang w:eastAsia="pl-PL"/>
        </w:rPr>
        <w:t>retrotranspozonów</w:t>
      </w:r>
      <w:proofErr w:type="spellEnd"/>
      <w:r w:rsidR="00797752">
        <w:rPr>
          <w:rFonts w:ascii="Century Gothic" w:eastAsia="Times New Roman" w:hAnsi="Century Gothic"/>
          <w:color w:val="000000" w:themeColor="text1"/>
          <w:lang w:eastAsia="pl-PL"/>
        </w:rPr>
        <w:t xml:space="preserve"> w organizmach</w:t>
      </w:r>
      <w:r w:rsidRPr="00EF0EF1">
        <w:rPr>
          <w:rFonts w:ascii="Century Gothic" w:eastAsia="Times New Roman" w:hAnsi="Century Gothic"/>
          <w:color w:val="000000" w:themeColor="text1"/>
          <w:lang w:eastAsia="pl-PL"/>
        </w:rPr>
        <w:t xml:space="preserve"> </w:t>
      </w:r>
      <w:r w:rsidR="0016455F">
        <w:rPr>
          <w:rFonts w:ascii="Century Gothic" w:eastAsia="Times New Roman" w:hAnsi="Century Gothic"/>
          <w:color w:val="000000" w:themeColor="text1"/>
          <w:lang w:eastAsia="pl-PL"/>
        </w:rPr>
        <w:t xml:space="preserve">żywych </w:t>
      </w:r>
      <w:r w:rsidR="00797752">
        <w:rPr>
          <w:rFonts w:ascii="Century Gothic" w:eastAsia="Times New Roman" w:hAnsi="Century Gothic"/>
          <w:color w:val="000000" w:themeColor="text1"/>
          <w:lang w:eastAsia="pl-PL"/>
        </w:rPr>
        <w:t>oraz relacji pomiędzy strukturą ich genomu RNA a jego funkcją.</w:t>
      </w:r>
      <w:r w:rsidR="0016455F">
        <w:rPr>
          <w:rFonts w:ascii="Century Gothic" w:eastAsia="Times New Roman" w:hAnsi="Century Gothic"/>
          <w:color w:val="000000" w:themeColor="text1"/>
          <w:lang w:eastAsia="pl-PL"/>
        </w:rPr>
        <w:t xml:space="preserve"> </w:t>
      </w:r>
    </w:p>
    <w:p w14:paraId="18D04CDE" w14:textId="77777777" w:rsidR="0016455F" w:rsidRDefault="0016455F" w:rsidP="00F742EE">
      <w:pPr>
        <w:spacing w:after="0" w:line="240" w:lineRule="auto"/>
        <w:jc w:val="both"/>
        <w:textAlignment w:val="baseline"/>
        <w:rPr>
          <w:rFonts w:ascii="Century Gothic" w:eastAsia="Times New Roman" w:hAnsi="Century Gothic"/>
          <w:color w:val="000000" w:themeColor="text1"/>
          <w:lang w:eastAsia="pl-PL"/>
        </w:rPr>
      </w:pPr>
    </w:p>
    <w:p w14:paraId="7BA5F830" w14:textId="77777777" w:rsidR="00F742EE" w:rsidRPr="00970BF2"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3F54B925" w14:textId="3DE2569B" w:rsidR="00F742EE" w:rsidRPr="000D787B" w:rsidRDefault="00F742EE" w:rsidP="00F742EE">
      <w:pPr>
        <w:spacing w:after="0" w:line="240" w:lineRule="auto"/>
        <w:jc w:val="both"/>
        <w:textAlignment w:val="baseline"/>
        <w:rPr>
          <w:rFonts w:ascii="Century Gothic" w:eastAsia="Times New Roman" w:hAnsi="Century Gothic"/>
          <w:color w:val="000000" w:themeColor="text1"/>
          <w:lang w:eastAsia="pl-PL"/>
        </w:rPr>
      </w:pPr>
      <w:r w:rsidRPr="00970BF2">
        <w:rPr>
          <w:rFonts w:ascii="Century Gothic" w:eastAsia="Times New Roman" w:hAnsi="Century Gothic"/>
          <w:b/>
          <w:bCs/>
          <w:color w:val="000000" w:themeColor="text1"/>
          <w:kern w:val="0"/>
          <w:lang w:eastAsia="pl-PL"/>
          <w14:ligatures w14:val="none"/>
        </w:rPr>
        <w:t xml:space="preserve">O stypendystce programu L’Oréal-UNESCO Dla Kobiet i Nauki </w:t>
      </w:r>
    </w:p>
    <w:p w14:paraId="304F927E" w14:textId="77777777" w:rsidR="00F742EE" w:rsidRPr="00970BF2" w:rsidRDefault="00F742EE"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4DF9ECA3" w14:textId="5262BE14" w:rsidR="00E1629A" w:rsidRPr="003F65D3" w:rsidRDefault="00B57A7C" w:rsidP="00F742EE">
      <w:pPr>
        <w:spacing w:after="0" w:line="240" w:lineRule="auto"/>
        <w:jc w:val="both"/>
        <w:textAlignment w:val="baseline"/>
        <w:rPr>
          <w:rFonts w:ascii="Century Gothic" w:eastAsia="Times New Roman" w:hAnsi="Century Gothic"/>
          <w:color w:val="000000" w:themeColor="text1"/>
          <w:lang w:eastAsia="pl-PL"/>
        </w:rPr>
      </w:pPr>
      <w:r w:rsidRPr="00B57A7C">
        <w:rPr>
          <w:rFonts w:ascii="Century Gothic" w:eastAsia="Times New Roman" w:hAnsi="Century Gothic"/>
          <w:b/>
          <w:bCs/>
          <w:noProof/>
          <w:color w:val="000000" w:themeColor="text1"/>
          <w:lang w:eastAsia="pl-PL"/>
        </w:rPr>
        <w:drawing>
          <wp:anchor distT="0" distB="0" distL="114300" distR="114300" simplePos="0" relativeHeight="251658240" behindDoc="1" locked="0" layoutInCell="1" allowOverlap="1" wp14:anchorId="3C43E35D" wp14:editId="1142EC8C">
            <wp:simplePos x="0" y="0"/>
            <wp:positionH relativeFrom="column">
              <wp:posOffset>-635</wp:posOffset>
            </wp:positionH>
            <wp:positionV relativeFrom="paragraph">
              <wp:posOffset>1270</wp:posOffset>
            </wp:positionV>
            <wp:extent cx="1821180" cy="1613704"/>
            <wp:effectExtent l="0" t="0" r="7620" b="5715"/>
            <wp:wrapTight wrapText="bothSides">
              <wp:wrapPolygon edited="0">
                <wp:start x="0" y="0"/>
                <wp:lineTo x="0" y="21421"/>
                <wp:lineTo x="21464" y="21421"/>
                <wp:lineTo x="21464" y="0"/>
                <wp:lineTo x="0" y="0"/>
              </wp:wrapPolygon>
            </wp:wrapTight>
            <wp:docPr id="961432360" name="Obraz 1" descr="Obraz zawierający Ludzka twarz, osoba, ubrania, służba zdrow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32360" name="Obraz 1" descr="Obraz zawierający Ludzka twarz, osoba, ubrania, służba zdrowia&#10;&#10;Opis wygenerowany automatycznie"/>
                    <pic:cNvPicPr/>
                  </pic:nvPicPr>
                  <pic:blipFill>
                    <a:blip r:embed="rId12">
                      <a:extLst>
                        <a:ext uri="{28A0092B-C50C-407E-A947-70E740481C1C}">
                          <a14:useLocalDpi xmlns:a14="http://schemas.microsoft.com/office/drawing/2010/main" val="0"/>
                        </a:ext>
                      </a:extLst>
                    </a:blip>
                    <a:stretch>
                      <a:fillRect/>
                    </a:stretch>
                  </pic:blipFill>
                  <pic:spPr>
                    <a:xfrm>
                      <a:off x="0" y="0"/>
                      <a:ext cx="1821180" cy="1613704"/>
                    </a:xfrm>
                    <a:prstGeom prst="rect">
                      <a:avLst/>
                    </a:prstGeom>
                  </pic:spPr>
                </pic:pic>
              </a:graphicData>
            </a:graphic>
            <wp14:sizeRelH relativeFrom="page">
              <wp14:pctWidth>0</wp14:pctWidth>
            </wp14:sizeRelH>
            <wp14:sizeRelV relativeFrom="page">
              <wp14:pctHeight>0</wp14:pctHeight>
            </wp14:sizeRelV>
          </wp:anchor>
        </w:drawing>
      </w:r>
      <w:r w:rsidR="00AB78BC" w:rsidRPr="311E2E13">
        <w:rPr>
          <w:rFonts w:ascii="Century Gothic" w:eastAsia="Times New Roman" w:hAnsi="Century Gothic"/>
          <w:b/>
          <w:bCs/>
          <w:noProof/>
          <w:color w:val="000000" w:themeColor="text1"/>
          <w:lang w:eastAsia="pl-PL"/>
        </w:rPr>
        <w:t>mgr</w:t>
      </w:r>
      <w:r w:rsidR="00584BFA">
        <w:rPr>
          <w:rFonts w:ascii="Century Gothic" w:eastAsia="Times New Roman" w:hAnsi="Century Gothic"/>
          <w:b/>
          <w:bCs/>
          <w:noProof/>
          <w:color w:val="000000" w:themeColor="text1"/>
          <w:lang w:eastAsia="pl-PL"/>
        </w:rPr>
        <w:t xml:space="preserve"> inż. Angelika Andrzejewska-Romanowska</w:t>
      </w:r>
      <w:r w:rsidR="00F742EE" w:rsidRPr="311E2E13">
        <w:rPr>
          <w:rFonts w:ascii="Century Gothic" w:eastAsia="Times New Roman" w:hAnsi="Century Gothic"/>
          <w:color w:val="000000" w:themeColor="text1"/>
          <w:lang w:eastAsia="pl-PL"/>
        </w:rPr>
        <w:t xml:space="preserve"> </w:t>
      </w:r>
      <w:r w:rsidR="00C058AB" w:rsidRPr="00C058AB">
        <w:rPr>
          <w:rFonts w:ascii="Century Gothic" w:eastAsia="Times New Roman" w:hAnsi="Century Gothic"/>
          <w:color w:val="000000" w:themeColor="text1"/>
          <w:lang w:eastAsia="pl-PL"/>
        </w:rPr>
        <w:t>ukończyła studia inżynierskie i magisterskie na kierunku Biotechnologia na Uniwersytecie Przyrodniczym w</w:t>
      </w:r>
      <w:r w:rsidR="00FB49B7">
        <w:rPr>
          <w:rFonts w:ascii="Century Gothic" w:eastAsia="Times New Roman" w:hAnsi="Century Gothic"/>
          <w:color w:val="000000" w:themeColor="text1"/>
          <w:lang w:eastAsia="pl-PL"/>
        </w:rPr>
        <w:t> </w:t>
      </w:r>
      <w:r w:rsidR="00C058AB" w:rsidRPr="00C058AB">
        <w:rPr>
          <w:rFonts w:ascii="Century Gothic" w:eastAsia="Times New Roman" w:hAnsi="Century Gothic"/>
          <w:color w:val="000000" w:themeColor="text1"/>
          <w:lang w:eastAsia="pl-PL"/>
        </w:rPr>
        <w:t>Poznaniu. Podczas studiów jej działalność była związana z Instytutem Genetyki Człowieka PAN, gdzie realizowała swoje prace dyplomowe. W czasie studiów odbyła dwa staże krajowe w jednostkach PAN oraz staż zagraniczny w Centrum Badań Biologicznych w Madrycie. W 2018 roku rozpoczęła studia doktoranckie w Instytucie Chemii Bioorganicznej PAN w Poznaniu. W ramach działalności Zakładu Struktury i Funkcji RNA prowadzi badania dotyczące struktury drugorzędowej cząsteczek RNA.</w:t>
      </w:r>
      <w:r w:rsidR="00C058AB">
        <w:rPr>
          <w:rFonts w:ascii="Century Gothic" w:eastAsia="Times New Roman" w:hAnsi="Century Gothic"/>
          <w:color w:val="000000" w:themeColor="text1"/>
          <w:lang w:eastAsia="pl-PL"/>
        </w:rPr>
        <w:t xml:space="preserve"> </w:t>
      </w:r>
      <w:r w:rsidR="00C058AB" w:rsidRPr="00C058AB">
        <w:rPr>
          <w:rFonts w:ascii="Century Gothic" w:eastAsia="Times New Roman" w:hAnsi="Century Gothic"/>
          <w:color w:val="000000" w:themeColor="text1"/>
          <w:lang w:eastAsia="pl-PL"/>
        </w:rPr>
        <w:t>Od 2018 roku mgr inż. Angelika Andrzejewska-Romanowska jest również stypendystką Narodowego Centrum Nauki, a od 2022 roku jest kierowniczką grantu NCN PRELUDIUM.</w:t>
      </w:r>
      <w:r w:rsidR="00C058AB" w:rsidRPr="00C058AB">
        <w:rPr>
          <w:rFonts w:ascii="Arial" w:eastAsia="Times New Roman" w:hAnsi="Arial" w:cs="Arial"/>
          <w:color w:val="000000" w:themeColor="text1"/>
          <w:lang w:eastAsia="pl-PL"/>
        </w:rPr>
        <w:t>   </w:t>
      </w:r>
      <w:r w:rsidR="00C058AB" w:rsidRPr="00C058AB">
        <w:rPr>
          <w:rFonts w:ascii="Century Gothic" w:eastAsia="Times New Roman" w:hAnsi="Century Gothic"/>
          <w:color w:val="000000" w:themeColor="text1"/>
          <w:lang w:eastAsia="pl-PL"/>
        </w:rPr>
        <w:t>Jest wsp</w:t>
      </w:r>
      <w:r w:rsidR="00C058AB" w:rsidRPr="00C058AB">
        <w:rPr>
          <w:rFonts w:ascii="Century Gothic" w:eastAsia="Times New Roman" w:hAnsi="Century Gothic" w:cs="Century Gothic"/>
          <w:color w:val="000000" w:themeColor="text1"/>
          <w:lang w:eastAsia="pl-PL"/>
        </w:rPr>
        <w:t>ół</w:t>
      </w:r>
      <w:r w:rsidR="00C058AB" w:rsidRPr="00C058AB">
        <w:rPr>
          <w:rFonts w:ascii="Century Gothic" w:eastAsia="Times New Roman" w:hAnsi="Century Gothic"/>
          <w:color w:val="000000" w:themeColor="text1"/>
          <w:lang w:eastAsia="pl-PL"/>
        </w:rPr>
        <w:t>autork</w:t>
      </w:r>
      <w:r w:rsidR="00C058AB" w:rsidRPr="00C058AB">
        <w:rPr>
          <w:rFonts w:ascii="Century Gothic" w:eastAsia="Times New Roman" w:hAnsi="Century Gothic" w:cs="Century Gothic"/>
          <w:color w:val="000000" w:themeColor="text1"/>
          <w:lang w:eastAsia="pl-PL"/>
        </w:rPr>
        <w:t>ą</w:t>
      </w:r>
      <w:r w:rsidR="00C058AB" w:rsidRPr="00C058AB">
        <w:rPr>
          <w:rFonts w:ascii="Century Gothic" w:eastAsia="Times New Roman" w:hAnsi="Century Gothic"/>
          <w:color w:val="000000" w:themeColor="text1"/>
          <w:lang w:eastAsia="pl-PL"/>
        </w:rPr>
        <w:t xml:space="preserve"> 10. publikacji, w tym pierwsz</w:t>
      </w:r>
      <w:r w:rsidR="00C058AB" w:rsidRPr="00C058AB">
        <w:rPr>
          <w:rFonts w:ascii="Century Gothic" w:eastAsia="Times New Roman" w:hAnsi="Century Gothic" w:cs="Century Gothic"/>
          <w:color w:val="000000" w:themeColor="text1"/>
          <w:lang w:eastAsia="pl-PL"/>
        </w:rPr>
        <w:t>ą</w:t>
      </w:r>
      <w:r w:rsidR="00C058AB" w:rsidRPr="00C058AB">
        <w:rPr>
          <w:rFonts w:ascii="Century Gothic" w:eastAsia="Times New Roman" w:hAnsi="Century Gothic"/>
          <w:color w:val="000000" w:themeColor="text1"/>
          <w:lang w:eastAsia="pl-PL"/>
        </w:rPr>
        <w:t xml:space="preserve"> autork</w:t>
      </w:r>
      <w:r w:rsidR="00C058AB" w:rsidRPr="00C058AB">
        <w:rPr>
          <w:rFonts w:ascii="Century Gothic" w:eastAsia="Times New Roman" w:hAnsi="Century Gothic" w:cs="Century Gothic"/>
          <w:color w:val="000000" w:themeColor="text1"/>
          <w:lang w:eastAsia="pl-PL"/>
        </w:rPr>
        <w:t>ą</w:t>
      </w:r>
      <w:r w:rsidR="00C058AB" w:rsidRPr="00C058AB">
        <w:rPr>
          <w:rFonts w:ascii="Century Gothic" w:eastAsia="Times New Roman" w:hAnsi="Century Gothic"/>
          <w:color w:val="000000" w:themeColor="text1"/>
          <w:lang w:eastAsia="pl-PL"/>
        </w:rPr>
        <w:t xml:space="preserve"> nagrodzonej publikacji w </w:t>
      </w:r>
      <w:r w:rsidR="00C058AB" w:rsidRPr="00C058AB">
        <w:rPr>
          <w:rFonts w:ascii="Century Gothic" w:eastAsia="Times New Roman" w:hAnsi="Century Gothic" w:cs="Century Gothic"/>
          <w:color w:val="000000" w:themeColor="text1"/>
          <w:lang w:eastAsia="pl-PL"/>
        </w:rPr>
        <w:t>„</w:t>
      </w:r>
      <w:proofErr w:type="spellStart"/>
      <w:r w:rsidR="00C058AB" w:rsidRPr="00C058AB">
        <w:rPr>
          <w:rFonts w:ascii="Century Gothic" w:eastAsia="Times New Roman" w:hAnsi="Century Gothic"/>
          <w:color w:val="000000" w:themeColor="text1"/>
          <w:lang w:eastAsia="pl-PL"/>
        </w:rPr>
        <w:t>Nucleic</w:t>
      </w:r>
      <w:proofErr w:type="spellEnd"/>
      <w:r w:rsidR="00C058AB" w:rsidRPr="00C058AB">
        <w:rPr>
          <w:rFonts w:ascii="Century Gothic" w:eastAsia="Times New Roman" w:hAnsi="Century Gothic"/>
          <w:color w:val="000000" w:themeColor="text1"/>
          <w:lang w:eastAsia="pl-PL"/>
        </w:rPr>
        <w:t xml:space="preserve"> </w:t>
      </w:r>
      <w:proofErr w:type="spellStart"/>
      <w:r w:rsidR="00C058AB" w:rsidRPr="00C058AB">
        <w:rPr>
          <w:rFonts w:ascii="Century Gothic" w:eastAsia="Times New Roman" w:hAnsi="Century Gothic"/>
          <w:color w:val="000000" w:themeColor="text1"/>
          <w:lang w:eastAsia="pl-PL"/>
        </w:rPr>
        <w:t>Acids</w:t>
      </w:r>
      <w:proofErr w:type="spellEnd"/>
      <w:r w:rsidR="006B0D35">
        <w:rPr>
          <w:rFonts w:ascii="Century Gothic" w:eastAsia="Times New Roman" w:hAnsi="Century Gothic"/>
          <w:color w:val="000000" w:themeColor="text1"/>
          <w:lang w:eastAsia="pl-PL"/>
        </w:rPr>
        <w:t xml:space="preserve"> </w:t>
      </w:r>
      <w:proofErr w:type="spellStart"/>
      <w:r w:rsidR="00C058AB" w:rsidRPr="00C058AB">
        <w:rPr>
          <w:rFonts w:ascii="Century Gothic" w:eastAsia="Times New Roman" w:hAnsi="Century Gothic"/>
          <w:color w:val="000000" w:themeColor="text1"/>
          <w:lang w:eastAsia="pl-PL"/>
        </w:rPr>
        <w:t>Research</w:t>
      </w:r>
      <w:proofErr w:type="spellEnd"/>
      <w:r w:rsidR="00C058AB" w:rsidRPr="00C058AB">
        <w:rPr>
          <w:rFonts w:ascii="Century Gothic" w:eastAsia="Times New Roman" w:hAnsi="Century Gothic" w:cs="Century Gothic"/>
          <w:color w:val="000000" w:themeColor="text1"/>
          <w:lang w:eastAsia="pl-PL"/>
        </w:rPr>
        <w:t>”</w:t>
      </w:r>
      <w:r w:rsidR="00C058AB" w:rsidRPr="00C058AB">
        <w:rPr>
          <w:rFonts w:ascii="Century Gothic" w:eastAsia="Times New Roman" w:hAnsi="Century Gothic"/>
          <w:color w:val="000000" w:themeColor="text1"/>
          <w:lang w:eastAsia="pl-PL"/>
        </w:rPr>
        <w:t>, w kt</w:t>
      </w:r>
      <w:r w:rsidR="00C058AB" w:rsidRPr="00C058AB">
        <w:rPr>
          <w:rFonts w:ascii="Century Gothic" w:eastAsia="Times New Roman" w:hAnsi="Century Gothic" w:cs="Century Gothic"/>
          <w:color w:val="000000" w:themeColor="text1"/>
          <w:lang w:eastAsia="pl-PL"/>
        </w:rPr>
        <w:t>ó</w:t>
      </w:r>
      <w:r w:rsidR="00C058AB" w:rsidRPr="00C058AB">
        <w:rPr>
          <w:rFonts w:ascii="Century Gothic" w:eastAsia="Times New Roman" w:hAnsi="Century Gothic"/>
          <w:color w:val="000000" w:themeColor="text1"/>
          <w:lang w:eastAsia="pl-PL"/>
        </w:rPr>
        <w:t>rej dostarczy</w:t>
      </w:r>
      <w:r w:rsidR="00C058AB" w:rsidRPr="00C058AB">
        <w:rPr>
          <w:rFonts w:ascii="Century Gothic" w:eastAsia="Times New Roman" w:hAnsi="Century Gothic" w:cs="Century Gothic"/>
          <w:color w:val="000000" w:themeColor="text1"/>
          <w:lang w:eastAsia="pl-PL"/>
        </w:rPr>
        <w:t>ł</w:t>
      </w:r>
      <w:r w:rsidR="00C058AB" w:rsidRPr="00C058AB">
        <w:rPr>
          <w:rFonts w:ascii="Century Gothic" w:eastAsia="Times New Roman" w:hAnsi="Century Gothic"/>
          <w:color w:val="000000" w:themeColor="text1"/>
          <w:lang w:eastAsia="pl-PL"/>
        </w:rPr>
        <w:t xml:space="preserve">a pierwszy model struktury genomu RNA aktywnego </w:t>
      </w:r>
      <w:proofErr w:type="spellStart"/>
      <w:r w:rsidR="00C058AB" w:rsidRPr="00C058AB">
        <w:rPr>
          <w:rFonts w:ascii="Century Gothic" w:eastAsia="Times New Roman" w:hAnsi="Century Gothic"/>
          <w:color w:val="000000" w:themeColor="text1"/>
          <w:lang w:eastAsia="pl-PL"/>
        </w:rPr>
        <w:t>retrotranspozonu</w:t>
      </w:r>
      <w:proofErr w:type="spellEnd"/>
      <w:r w:rsidR="00C058AB" w:rsidRPr="00C058AB">
        <w:rPr>
          <w:rFonts w:ascii="Century Gothic" w:eastAsia="Times New Roman" w:hAnsi="Century Gothic"/>
          <w:color w:val="000000" w:themeColor="text1"/>
          <w:lang w:eastAsia="pl-PL"/>
        </w:rPr>
        <w:t xml:space="preserve"> LTR w </w:t>
      </w:r>
      <w:r w:rsidR="00C058AB" w:rsidRPr="00C058AB">
        <w:rPr>
          <w:rFonts w:ascii="Century Gothic" w:eastAsia="Times New Roman" w:hAnsi="Century Gothic" w:cs="Century Gothic"/>
          <w:color w:val="000000" w:themeColor="text1"/>
          <w:lang w:eastAsia="pl-PL"/>
        </w:rPr>
        <w:t>ż</w:t>
      </w:r>
      <w:r w:rsidR="00C058AB" w:rsidRPr="00C058AB">
        <w:rPr>
          <w:rFonts w:ascii="Century Gothic" w:eastAsia="Times New Roman" w:hAnsi="Century Gothic"/>
          <w:color w:val="000000" w:themeColor="text1"/>
          <w:lang w:eastAsia="pl-PL"/>
        </w:rPr>
        <w:t>ywych kom</w:t>
      </w:r>
      <w:r w:rsidR="00C058AB" w:rsidRPr="00C058AB">
        <w:rPr>
          <w:rFonts w:ascii="Century Gothic" w:eastAsia="Times New Roman" w:hAnsi="Century Gothic" w:cs="Century Gothic"/>
          <w:color w:val="000000" w:themeColor="text1"/>
          <w:lang w:eastAsia="pl-PL"/>
        </w:rPr>
        <w:t>ó</w:t>
      </w:r>
      <w:r w:rsidR="00C058AB" w:rsidRPr="00C058AB">
        <w:rPr>
          <w:rFonts w:ascii="Century Gothic" w:eastAsia="Times New Roman" w:hAnsi="Century Gothic"/>
          <w:color w:val="000000" w:themeColor="text1"/>
          <w:lang w:eastAsia="pl-PL"/>
        </w:rPr>
        <w:t>rkach. Za dotychczasowy dorobek naukowy zosta</w:t>
      </w:r>
      <w:r w:rsidR="00C058AB" w:rsidRPr="00C058AB">
        <w:rPr>
          <w:rFonts w:ascii="Century Gothic" w:eastAsia="Times New Roman" w:hAnsi="Century Gothic" w:cs="Century Gothic"/>
          <w:color w:val="000000" w:themeColor="text1"/>
          <w:lang w:eastAsia="pl-PL"/>
        </w:rPr>
        <w:t>ł</w:t>
      </w:r>
      <w:r w:rsidR="00C058AB" w:rsidRPr="00C058AB">
        <w:rPr>
          <w:rFonts w:ascii="Century Gothic" w:eastAsia="Times New Roman" w:hAnsi="Century Gothic"/>
          <w:color w:val="000000" w:themeColor="text1"/>
          <w:lang w:eastAsia="pl-PL"/>
        </w:rPr>
        <w:t xml:space="preserve">a nagrodzona stypendium START, przyznawanym wybitnym młodym uczonym </w:t>
      </w:r>
      <w:r w:rsidR="00C058AB" w:rsidRPr="00C058AB">
        <w:rPr>
          <w:rFonts w:ascii="Century Gothic" w:eastAsia="Times New Roman" w:hAnsi="Century Gothic"/>
          <w:color w:val="000000" w:themeColor="text1"/>
          <w:lang w:eastAsia="pl-PL"/>
        </w:rPr>
        <w:lastRenderedPageBreak/>
        <w:t xml:space="preserve">przez Fundację na rzecz Nauki Polskiej. Otrzymała </w:t>
      </w:r>
      <w:r w:rsidR="00FB15E9">
        <w:rPr>
          <w:rFonts w:ascii="Century Gothic" w:eastAsia="Times New Roman" w:hAnsi="Century Gothic"/>
          <w:color w:val="000000" w:themeColor="text1"/>
          <w:lang w:eastAsia="pl-PL"/>
        </w:rPr>
        <w:t>również</w:t>
      </w:r>
      <w:r w:rsidR="00C058AB" w:rsidRPr="00C058AB">
        <w:rPr>
          <w:rFonts w:ascii="Century Gothic" w:eastAsia="Times New Roman" w:hAnsi="Century Gothic"/>
          <w:color w:val="000000" w:themeColor="text1"/>
          <w:lang w:eastAsia="pl-PL"/>
        </w:rPr>
        <w:t xml:space="preserve"> stypendium Rektora UPP dla najlepszych studentów oraz trzykrotnie znalazła się w gronie najlepszych doktorantów ICHB</w:t>
      </w:r>
      <w:r w:rsidR="005C4949">
        <w:rPr>
          <w:rFonts w:ascii="Century Gothic" w:eastAsia="Times New Roman" w:hAnsi="Century Gothic"/>
          <w:color w:val="000000" w:themeColor="text1"/>
          <w:lang w:eastAsia="pl-PL"/>
        </w:rPr>
        <w:t xml:space="preserve"> </w:t>
      </w:r>
      <w:r w:rsidR="00C058AB" w:rsidRPr="00C058AB">
        <w:rPr>
          <w:rFonts w:ascii="Century Gothic" w:eastAsia="Times New Roman" w:hAnsi="Century Gothic"/>
          <w:color w:val="000000" w:themeColor="text1"/>
          <w:lang w:eastAsia="pl-PL"/>
        </w:rPr>
        <w:t xml:space="preserve">PAN. Wyniki badań prezentowała na 10 krajowych i zagranicznych konferencjach naukowych, w tym „The </w:t>
      </w:r>
      <w:proofErr w:type="spellStart"/>
      <w:r w:rsidR="00C058AB" w:rsidRPr="00C058AB">
        <w:rPr>
          <w:rFonts w:ascii="Century Gothic" w:eastAsia="Times New Roman" w:hAnsi="Century Gothic"/>
          <w:color w:val="000000" w:themeColor="text1"/>
          <w:lang w:eastAsia="pl-PL"/>
        </w:rPr>
        <w:t>Annual</w:t>
      </w:r>
      <w:proofErr w:type="spellEnd"/>
      <w:r w:rsidR="00C058AB" w:rsidRPr="00C058AB">
        <w:rPr>
          <w:rFonts w:ascii="Century Gothic" w:eastAsia="Times New Roman" w:hAnsi="Century Gothic"/>
          <w:color w:val="000000" w:themeColor="text1"/>
          <w:lang w:eastAsia="pl-PL"/>
        </w:rPr>
        <w:t xml:space="preserve"> Meeting of</w:t>
      </w:r>
      <w:r w:rsidR="006B0D35">
        <w:rPr>
          <w:rFonts w:ascii="Century Gothic" w:eastAsia="Times New Roman" w:hAnsi="Century Gothic"/>
          <w:color w:val="000000" w:themeColor="text1"/>
          <w:lang w:eastAsia="pl-PL"/>
        </w:rPr>
        <w:t xml:space="preserve"> </w:t>
      </w:r>
      <w:r w:rsidR="00C058AB" w:rsidRPr="00C058AB">
        <w:rPr>
          <w:rFonts w:ascii="Century Gothic" w:eastAsia="Times New Roman" w:hAnsi="Century Gothic"/>
          <w:color w:val="000000" w:themeColor="text1"/>
          <w:lang w:eastAsia="pl-PL"/>
        </w:rPr>
        <w:t xml:space="preserve">the RNA </w:t>
      </w:r>
      <w:proofErr w:type="spellStart"/>
      <w:r w:rsidR="00C058AB" w:rsidRPr="00C058AB">
        <w:rPr>
          <w:rFonts w:ascii="Century Gothic" w:eastAsia="Times New Roman" w:hAnsi="Century Gothic"/>
          <w:color w:val="000000" w:themeColor="text1"/>
          <w:lang w:eastAsia="pl-PL"/>
        </w:rPr>
        <w:t>Society</w:t>
      </w:r>
      <w:proofErr w:type="spellEnd"/>
      <w:r w:rsidR="00C058AB" w:rsidRPr="00C058AB">
        <w:rPr>
          <w:rFonts w:ascii="Century Gothic" w:eastAsia="Times New Roman" w:hAnsi="Century Gothic"/>
          <w:color w:val="000000" w:themeColor="text1"/>
          <w:lang w:eastAsia="pl-PL"/>
        </w:rPr>
        <w:t>”.</w:t>
      </w:r>
    </w:p>
    <w:p w14:paraId="7989E5B9" w14:textId="77777777" w:rsidR="00E1629A" w:rsidRPr="00970BF2" w:rsidRDefault="00E1629A" w:rsidP="00F742EE">
      <w:pPr>
        <w:spacing w:after="0" w:line="240" w:lineRule="auto"/>
        <w:jc w:val="both"/>
        <w:textAlignment w:val="baseline"/>
        <w:rPr>
          <w:rFonts w:ascii="Century Gothic" w:eastAsia="Times New Roman" w:hAnsi="Century Gothic"/>
          <w:b/>
          <w:bCs/>
          <w:color w:val="000000" w:themeColor="text1"/>
          <w:kern w:val="0"/>
          <w:lang w:eastAsia="pl-PL"/>
          <w14:ligatures w14:val="none"/>
        </w:rPr>
      </w:pPr>
    </w:p>
    <w:p w14:paraId="690BE65A" w14:textId="77777777" w:rsidR="00F742EE" w:rsidRPr="00970BF2" w:rsidRDefault="00F742EE"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r w:rsidRPr="00970BF2">
        <w:rPr>
          <w:rFonts w:ascii="Century Gothic" w:eastAsia="Times New Roman" w:hAnsi="Century Gothic" w:cstheme="minorHAnsi"/>
          <w:color w:val="000000" w:themeColor="text1"/>
          <w:kern w:val="0"/>
          <w:lang w:eastAsia="pl-PL"/>
          <w14:ligatures w14:val="none"/>
        </w:rPr>
        <w:t>*** </w:t>
      </w:r>
    </w:p>
    <w:p w14:paraId="0890EB5B" w14:textId="77777777" w:rsidR="00F742EE" w:rsidRPr="00364085" w:rsidRDefault="00F742EE" w:rsidP="00F742EE">
      <w:pPr>
        <w:spacing w:after="0" w:line="240" w:lineRule="auto"/>
        <w:jc w:val="both"/>
        <w:rPr>
          <w:rFonts w:ascii="Century Gothic" w:eastAsia="Times New Roman" w:hAnsi="Century Gothic"/>
          <w:b/>
          <w:bCs/>
          <w:color w:val="000000" w:themeColor="text1"/>
          <w:lang w:eastAsia="pl-PL"/>
        </w:rPr>
      </w:pPr>
      <w:r w:rsidRPr="00364085">
        <w:rPr>
          <w:rFonts w:ascii="Century Gothic" w:eastAsia="Times New Roman" w:hAnsi="Century Gothic"/>
          <w:b/>
          <w:bCs/>
          <w:color w:val="000000" w:themeColor="text1"/>
          <w:lang w:eastAsia="pl-PL"/>
        </w:rPr>
        <w:t xml:space="preserve">O programie L’Oréal-UNESCO Dla Kobiet i Nauki </w:t>
      </w:r>
    </w:p>
    <w:p w14:paraId="3AA1C1AC"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6A8FC57D" w14:textId="7966E83F" w:rsidR="00F742EE" w:rsidRPr="00364085"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w:t>
      </w:r>
      <w:r w:rsidR="006E61A0">
        <w:rPr>
          <w:rFonts w:ascii="Century Gothic" w:eastAsia="Times New Roman" w:hAnsi="Century Gothic"/>
          <w:color w:val="000000" w:themeColor="text1"/>
          <w:lang w:eastAsia="pl-PL"/>
        </w:rPr>
        <w:t>Nauki i Szkolnictwa Wyższego</w:t>
      </w:r>
      <w:r w:rsidRPr="00364085">
        <w:rPr>
          <w:rFonts w:ascii="Century Gothic" w:eastAsia="Times New Roman" w:hAnsi="Century Gothic"/>
          <w:color w:val="000000" w:themeColor="text1"/>
          <w:lang w:eastAsia="pl-PL"/>
        </w:rPr>
        <w:t>, Polska Akademia Nauk oraz UNGC Network Poland. Do 202</w:t>
      </w:r>
      <w:r>
        <w:rPr>
          <w:rFonts w:ascii="Century Gothic" w:eastAsia="Times New Roman" w:hAnsi="Century Gothic"/>
          <w:color w:val="000000" w:themeColor="text1"/>
          <w:lang w:eastAsia="pl-PL"/>
        </w:rPr>
        <w:t>3</w:t>
      </w:r>
      <w:r w:rsidRPr="00364085">
        <w:rPr>
          <w:rFonts w:ascii="Century Gothic" w:eastAsia="Times New Roman" w:hAnsi="Century Gothic"/>
          <w:color w:val="000000" w:themeColor="text1"/>
          <w:lang w:eastAsia="pl-PL"/>
        </w:rPr>
        <w:t xml:space="preserve"> roku w Polsce wyróżniono</w:t>
      </w:r>
      <w:r>
        <w:rPr>
          <w:rFonts w:ascii="Century Gothic" w:eastAsia="Times New Roman" w:hAnsi="Century Gothic"/>
          <w:color w:val="000000" w:themeColor="text1"/>
          <w:lang w:eastAsia="pl-PL"/>
        </w:rPr>
        <w:t xml:space="preserve"> 123 </w:t>
      </w:r>
      <w:proofErr w:type="spellStart"/>
      <w:r>
        <w:rPr>
          <w:rFonts w:ascii="Century Gothic" w:eastAsia="Times New Roman" w:hAnsi="Century Gothic"/>
          <w:color w:val="000000" w:themeColor="text1"/>
          <w:lang w:eastAsia="pl-PL"/>
        </w:rPr>
        <w:t>naukowczynie</w:t>
      </w:r>
      <w:proofErr w:type="spellEnd"/>
      <w:r w:rsidRPr="00364085">
        <w:rPr>
          <w:rFonts w:ascii="Century Gothic" w:eastAsia="Times New Roman" w:hAnsi="Century Gothic"/>
          <w:color w:val="000000" w:themeColor="text1"/>
          <w:lang w:eastAsia="pl-PL"/>
        </w:rPr>
        <w:t>. Wyboru, co roku dokonuje Jury pod przewodnictwem prof. Ewy</w:t>
      </w:r>
      <w:r w:rsidRPr="00364085">
        <w:rPr>
          <w:rFonts w:ascii="Arial" w:eastAsia="Times New Roman" w:hAnsi="Arial" w:cs="Arial"/>
          <w:color w:val="000000" w:themeColor="text1"/>
          <w:lang w:eastAsia="pl-PL"/>
        </w:rPr>
        <w:t> </w:t>
      </w:r>
      <w:proofErr w:type="spellStart"/>
      <w:r w:rsidRPr="00364085">
        <w:rPr>
          <w:rFonts w:ascii="Century Gothic" w:eastAsia="Times New Roman" w:hAnsi="Century Gothic" w:cs="Century Gothic"/>
          <w:color w:val="000000" w:themeColor="text1"/>
          <w:lang w:eastAsia="pl-PL"/>
        </w:rPr>
        <w:t>Ł</w:t>
      </w:r>
      <w:r w:rsidRPr="00364085">
        <w:rPr>
          <w:rFonts w:ascii="Century Gothic" w:eastAsia="Times New Roman" w:hAnsi="Century Gothic"/>
          <w:color w:val="000000" w:themeColor="text1"/>
          <w:lang w:eastAsia="pl-PL"/>
        </w:rPr>
        <w:t>ojkowskiej</w:t>
      </w:r>
      <w:proofErr w:type="spellEnd"/>
      <w:r w:rsidRPr="00364085">
        <w:rPr>
          <w:rFonts w:ascii="Century Gothic" w:eastAsia="Times New Roman" w:hAnsi="Century Gothic"/>
          <w:color w:val="000000" w:themeColor="text1"/>
          <w:lang w:eastAsia="pl-PL"/>
        </w:rPr>
        <w:t xml:space="preserve">. </w:t>
      </w:r>
    </w:p>
    <w:p w14:paraId="28983CBB"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735E901F"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Polska jest jednym ze 118 krajów, w których co roku przyznawane są stypendia dla utalentowanych </w:t>
      </w:r>
      <w:proofErr w:type="spellStart"/>
      <w:r w:rsidRPr="00364085">
        <w:rPr>
          <w:rFonts w:ascii="Century Gothic" w:eastAsia="Times New Roman" w:hAnsi="Century Gothic"/>
          <w:color w:val="000000" w:themeColor="text1"/>
          <w:lang w:eastAsia="pl-PL"/>
        </w:rPr>
        <w:t>naukowczyń</w:t>
      </w:r>
      <w:proofErr w:type="spellEnd"/>
      <w:r w:rsidRPr="00364085">
        <w:rPr>
          <w:rFonts w:ascii="Century Gothic" w:eastAsia="Times New Roman" w:hAnsi="Century Gothic"/>
          <w:color w:val="000000" w:themeColor="text1"/>
          <w:lang w:eastAsia="pl-PL"/>
        </w:rPr>
        <w:t xml:space="preserve">. Program Dla Kobiet i Nauki jest częścią globalnej inicjatywy For </w:t>
      </w:r>
      <w:proofErr w:type="spellStart"/>
      <w:r w:rsidRPr="00364085">
        <w:rPr>
          <w:rFonts w:ascii="Century Gothic" w:eastAsia="Times New Roman" w:hAnsi="Century Gothic"/>
          <w:color w:val="000000" w:themeColor="text1"/>
          <w:lang w:eastAsia="pl-PL"/>
        </w:rPr>
        <w:t>Women</w:t>
      </w:r>
      <w:proofErr w:type="spellEnd"/>
      <w:r w:rsidRPr="00364085">
        <w:rPr>
          <w:rFonts w:ascii="Century Gothic" w:eastAsia="Times New Roman" w:hAnsi="Century Gothic"/>
          <w:color w:val="000000" w:themeColor="text1"/>
          <w:lang w:eastAsia="pl-PL"/>
        </w:rPr>
        <w:t xml:space="preserve"> in Science, która powstała dzięki partnerstwu L’Oréal i UNESCO. Międzynarodowa nagroda przyznawana jest co roku w Paryżu w ramach For</w:t>
      </w:r>
      <w:r w:rsidRPr="00364085">
        <w:rPr>
          <w:rFonts w:ascii="Arial" w:eastAsia="Times New Roman" w:hAnsi="Arial" w:cs="Arial"/>
          <w:color w:val="000000" w:themeColor="text1"/>
          <w:lang w:eastAsia="pl-PL"/>
        </w:rPr>
        <w:t> </w:t>
      </w:r>
      <w:proofErr w:type="spellStart"/>
      <w:r w:rsidRPr="00364085">
        <w:rPr>
          <w:rFonts w:ascii="Century Gothic" w:eastAsia="Times New Roman" w:hAnsi="Century Gothic"/>
          <w:color w:val="000000" w:themeColor="text1"/>
          <w:lang w:eastAsia="pl-PL"/>
        </w:rPr>
        <w:t>Women</w:t>
      </w:r>
      <w:proofErr w:type="spellEnd"/>
      <w:r w:rsidRPr="00364085">
        <w:rPr>
          <w:rFonts w:ascii="Century Gothic" w:eastAsia="Times New Roman" w:hAnsi="Century Gothic"/>
          <w:color w:val="000000" w:themeColor="text1"/>
          <w:lang w:eastAsia="pl-PL"/>
        </w:rPr>
        <w:t xml:space="preserve"> in Science </w:t>
      </w:r>
      <w:proofErr w:type="spellStart"/>
      <w:r w:rsidRPr="00364085">
        <w:rPr>
          <w:rFonts w:ascii="Century Gothic" w:eastAsia="Times New Roman" w:hAnsi="Century Gothic"/>
          <w:color w:val="000000" w:themeColor="text1"/>
          <w:lang w:eastAsia="pl-PL"/>
        </w:rPr>
        <w:t>Week</w:t>
      </w:r>
      <w:proofErr w:type="spellEnd"/>
      <w:r w:rsidRPr="00364085">
        <w:rPr>
          <w:rFonts w:ascii="Century Gothic" w:eastAsia="Times New Roman" w:hAnsi="Century Gothic"/>
          <w:color w:val="000000" w:themeColor="text1"/>
          <w:lang w:eastAsia="pl-PL"/>
        </w:rPr>
        <w:t xml:space="preserve"> pi</w:t>
      </w:r>
      <w:r w:rsidRPr="00364085">
        <w:rPr>
          <w:rFonts w:ascii="Century Gothic" w:eastAsia="Times New Roman" w:hAnsi="Century Gothic" w:cs="Century Gothic"/>
          <w:color w:val="000000" w:themeColor="text1"/>
          <w:lang w:eastAsia="pl-PL"/>
        </w:rPr>
        <w:t>ę</w:t>
      </w:r>
      <w:r w:rsidRPr="00364085">
        <w:rPr>
          <w:rFonts w:ascii="Century Gothic" w:eastAsia="Times New Roman" w:hAnsi="Century Gothic"/>
          <w:color w:val="000000" w:themeColor="text1"/>
          <w:lang w:eastAsia="pl-PL"/>
        </w:rPr>
        <w:t>ciu laureatkom, kt</w:t>
      </w:r>
      <w:r w:rsidRPr="00364085">
        <w:rPr>
          <w:rFonts w:ascii="Century Gothic" w:eastAsia="Times New Roman" w:hAnsi="Century Gothic" w:cs="Century Gothic"/>
          <w:color w:val="000000" w:themeColor="text1"/>
          <w:lang w:eastAsia="pl-PL"/>
        </w:rPr>
        <w:t>ó</w:t>
      </w:r>
      <w:r w:rsidRPr="00364085">
        <w:rPr>
          <w:rFonts w:ascii="Century Gothic" w:eastAsia="Times New Roman" w:hAnsi="Century Gothic"/>
          <w:color w:val="000000" w:themeColor="text1"/>
          <w:lang w:eastAsia="pl-PL"/>
        </w:rPr>
        <w:t>rych odkrycia dostarczaj</w:t>
      </w:r>
      <w:r w:rsidRPr="00364085">
        <w:rPr>
          <w:rFonts w:ascii="Century Gothic" w:eastAsia="Times New Roman" w:hAnsi="Century Gothic" w:cs="Century Gothic"/>
          <w:color w:val="000000" w:themeColor="text1"/>
          <w:lang w:eastAsia="pl-PL"/>
        </w:rPr>
        <w:t>ą</w:t>
      </w:r>
      <w:r w:rsidRPr="00364085">
        <w:rPr>
          <w:rFonts w:ascii="Century Gothic" w:eastAsia="Times New Roman" w:hAnsi="Century Gothic"/>
          <w:color w:val="000000" w:themeColor="text1"/>
          <w:lang w:eastAsia="pl-PL"/>
        </w:rPr>
        <w:t xml:space="preserve"> odpowiedzi na kluczowe problemy ludzko</w:t>
      </w:r>
      <w:r w:rsidRPr="00364085">
        <w:rPr>
          <w:rFonts w:ascii="Century Gothic" w:eastAsia="Times New Roman" w:hAnsi="Century Gothic" w:cs="Century Gothic"/>
          <w:color w:val="000000" w:themeColor="text1"/>
          <w:lang w:eastAsia="pl-PL"/>
        </w:rPr>
        <w:t>ś</w:t>
      </w:r>
      <w:r w:rsidRPr="00364085">
        <w:rPr>
          <w:rFonts w:ascii="Century Gothic" w:eastAsia="Times New Roman" w:hAnsi="Century Gothic"/>
          <w:color w:val="000000" w:themeColor="text1"/>
          <w:lang w:eastAsia="pl-PL"/>
        </w:rPr>
        <w:t>ci.</w:t>
      </w:r>
      <w:r w:rsidRPr="00364085">
        <w:rPr>
          <w:rFonts w:ascii="Arial" w:eastAsia="Times New Roman" w:hAnsi="Arial" w:cs="Arial"/>
          <w:color w:val="000000" w:themeColor="text1"/>
          <w:lang w:eastAsia="pl-PL"/>
        </w:rPr>
        <w:t> </w:t>
      </w:r>
      <w:r w:rsidRPr="00364085">
        <w:rPr>
          <w:rFonts w:ascii="Century Gothic" w:eastAsia="Times New Roman" w:hAnsi="Century Gothic"/>
          <w:color w:val="000000" w:themeColor="text1"/>
          <w:lang w:eastAsia="pl-PL"/>
        </w:rPr>
        <w:t xml:space="preserve">  </w:t>
      </w:r>
    </w:p>
    <w:p w14:paraId="0DCBEC53" w14:textId="77777777" w:rsidR="00F742EE" w:rsidRPr="00364085" w:rsidRDefault="00F742EE" w:rsidP="00F742EE">
      <w:pPr>
        <w:spacing w:after="0" w:line="240" w:lineRule="auto"/>
        <w:jc w:val="both"/>
        <w:rPr>
          <w:rFonts w:ascii="Century Gothic" w:eastAsia="Times New Roman" w:hAnsi="Century Gothic"/>
          <w:color w:val="000000" w:themeColor="text1"/>
          <w:lang w:eastAsia="pl-PL"/>
        </w:rPr>
      </w:pPr>
    </w:p>
    <w:p w14:paraId="6335F7C1"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r w:rsidRPr="00364085">
        <w:rPr>
          <w:rFonts w:ascii="Century Gothic" w:eastAsia="Times New Roman" w:hAnsi="Century Gothic"/>
          <w:color w:val="000000" w:themeColor="text1"/>
          <w:lang w:eastAsia="pl-PL"/>
        </w:rPr>
        <w:t xml:space="preserve">  </w:t>
      </w:r>
    </w:p>
    <w:p w14:paraId="286E8B85" w14:textId="77777777" w:rsidR="00F742EE" w:rsidRPr="00970BF2" w:rsidRDefault="00F742EE" w:rsidP="00F742EE">
      <w:pPr>
        <w:spacing w:after="0" w:line="240" w:lineRule="auto"/>
        <w:jc w:val="both"/>
        <w:rPr>
          <w:rFonts w:ascii="Century Gothic" w:eastAsia="Times New Roman" w:hAnsi="Century Gothic"/>
          <w:color w:val="000000" w:themeColor="text1"/>
          <w:lang w:eastAsia="pl-PL"/>
        </w:rPr>
      </w:pPr>
    </w:p>
    <w:p w14:paraId="33EB3014" w14:textId="77777777" w:rsidR="00F742EE" w:rsidRDefault="00F742EE" w:rsidP="00F742EE">
      <w:pPr>
        <w:spacing w:line="276" w:lineRule="auto"/>
        <w:jc w:val="both"/>
        <w:rPr>
          <w:rFonts w:ascii="Century Gothic" w:eastAsia="Century Gothic" w:hAnsi="Century Gothic" w:cs="Century Gothic"/>
          <w:b/>
          <w:bCs/>
        </w:rPr>
      </w:pPr>
      <w:r w:rsidRPr="00970BF2">
        <w:rPr>
          <w:rFonts w:ascii="Century Gothic" w:eastAsia="Times New Roman" w:hAnsi="Century Gothic"/>
          <w:color w:val="000000" w:themeColor="text1"/>
          <w:kern w:val="0"/>
          <w:lang w:eastAsia="pl-PL"/>
          <w14:ligatures w14:val="none"/>
        </w:rPr>
        <w:t> </w:t>
      </w:r>
      <w:r>
        <w:rPr>
          <w:rFonts w:ascii="Century Gothic" w:eastAsia="Century Gothic" w:hAnsi="Century Gothic" w:cs="Century Gothic"/>
          <w:b/>
          <w:bCs/>
        </w:rPr>
        <w:t>Kontakt dla mediów</w:t>
      </w:r>
    </w:p>
    <w:tbl>
      <w:tblPr>
        <w:tblW w:w="9195" w:type="dxa"/>
        <w:tblLayout w:type="fixed"/>
        <w:tblLook w:val="04A0" w:firstRow="1" w:lastRow="0" w:firstColumn="1" w:lastColumn="0" w:noHBand="0" w:noVBand="1"/>
      </w:tblPr>
      <w:tblGrid>
        <w:gridCol w:w="4531"/>
        <w:gridCol w:w="4664"/>
      </w:tblGrid>
      <w:tr w:rsidR="00F742EE" w14:paraId="17E202B1" w14:textId="77777777">
        <w:tc>
          <w:tcPr>
            <w:tcW w:w="4530" w:type="dxa"/>
          </w:tcPr>
          <w:p w14:paraId="60A04309"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L’Oréal Polska</w:t>
            </w:r>
          </w:p>
          <w:p w14:paraId="7F388CF4" w14:textId="77777777" w:rsidR="00F742EE" w:rsidRDefault="00F742EE">
            <w:pPr>
              <w:spacing w:after="0" w:line="240" w:lineRule="auto"/>
              <w:rPr>
                <w:rFonts w:ascii="Century Gothic" w:eastAsia="Century Gothic" w:hAnsi="Century Gothic" w:cs="Century Gothic"/>
                <w:b/>
                <w:bCs/>
                <w:color w:val="000000" w:themeColor="text1"/>
              </w:rPr>
            </w:pPr>
            <w:r>
              <w:rPr>
                <w:rFonts w:ascii="Century Gothic" w:eastAsia="Century Gothic" w:hAnsi="Century Gothic" w:cs="Century Gothic"/>
                <w:b/>
                <w:bCs/>
              </w:rPr>
              <w:t xml:space="preserve">Barbara Stępień </w:t>
            </w:r>
          </w:p>
          <w:p w14:paraId="378460EE"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rPr>
              <w:t>Dyrektorka Komunikacji Korporacyjnej</w:t>
            </w:r>
          </w:p>
          <w:p w14:paraId="6C8760B3" w14:textId="77777777" w:rsidR="00F742EE" w:rsidRDefault="00F742EE">
            <w:pPr>
              <w:spacing w:after="0" w:line="240" w:lineRule="auto"/>
              <w:rPr>
                <w:rFonts w:ascii="Century Gothic" w:eastAsia="Century Gothic" w:hAnsi="Century Gothic" w:cs="Century Gothic"/>
                <w:color w:val="000000" w:themeColor="text1"/>
              </w:rPr>
            </w:pPr>
            <w:proofErr w:type="spellStart"/>
            <w:r>
              <w:rPr>
                <w:rFonts w:ascii="Century Gothic" w:eastAsia="Century Gothic" w:hAnsi="Century Gothic" w:cs="Century Gothic"/>
                <w:lang w:val="en-US"/>
              </w:rPr>
              <w:t>Menedżerka</w:t>
            </w:r>
            <w:proofErr w:type="spellEnd"/>
            <w:r>
              <w:rPr>
                <w:rFonts w:ascii="Century Gothic" w:eastAsia="Century Gothic" w:hAnsi="Century Gothic" w:cs="Century Gothic"/>
                <w:lang w:val="en-US"/>
              </w:rPr>
              <w:t xml:space="preserve"> </w:t>
            </w:r>
            <w:proofErr w:type="spellStart"/>
            <w:r>
              <w:rPr>
                <w:rFonts w:ascii="Century Gothic" w:eastAsia="Century Gothic" w:hAnsi="Century Gothic" w:cs="Century Gothic"/>
                <w:lang w:val="en-US"/>
              </w:rPr>
              <w:t>Programu</w:t>
            </w:r>
            <w:proofErr w:type="spellEnd"/>
            <w:r>
              <w:rPr>
                <w:rFonts w:ascii="Century Gothic" w:eastAsia="Century Gothic" w:hAnsi="Century Gothic" w:cs="Century Gothic"/>
                <w:lang w:val="en-US"/>
              </w:rPr>
              <w:t xml:space="preserve"> </w:t>
            </w:r>
            <w:proofErr w:type="spellStart"/>
            <w:r>
              <w:rPr>
                <w:rFonts w:ascii="Century Gothic" w:eastAsia="Century Gothic" w:hAnsi="Century Gothic" w:cs="Century Gothic"/>
                <w:i/>
                <w:iCs/>
                <w:lang w:val="en-US"/>
              </w:rPr>
              <w:t>Dla</w:t>
            </w:r>
            <w:proofErr w:type="spellEnd"/>
            <w:r>
              <w:rPr>
                <w:rFonts w:ascii="Century Gothic" w:eastAsia="Century Gothic" w:hAnsi="Century Gothic" w:cs="Century Gothic"/>
                <w:i/>
                <w:iCs/>
                <w:lang w:val="en-US"/>
              </w:rPr>
              <w:t xml:space="preserve"> </w:t>
            </w:r>
            <w:proofErr w:type="spellStart"/>
            <w:r>
              <w:rPr>
                <w:rFonts w:ascii="Century Gothic" w:eastAsia="Century Gothic" w:hAnsi="Century Gothic" w:cs="Century Gothic"/>
                <w:i/>
                <w:iCs/>
                <w:lang w:val="en-US"/>
              </w:rPr>
              <w:t>Kobiet</w:t>
            </w:r>
            <w:proofErr w:type="spellEnd"/>
            <w:r>
              <w:rPr>
                <w:rFonts w:ascii="Century Gothic" w:eastAsia="Century Gothic" w:hAnsi="Century Gothic" w:cs="Century Gothic"/>
                <w:i/>
                <w:iCs/>
                <w:lang w:val="en-US"/>
              </w:rPr>
              <w:t xml:space="preserve"> </w:t>
            </w:r>
            <w:r>
              <w:rPr>
                <w:rFonts w:ascii="Century Gothic" w:hAnsi="Century Gothic"/>
              </w:rPr>
              <w:br/>
            </w:r>
            <w:proofErr w:type="spellStart"/>
            <w:r>
              <w:rPr>
                <w:rFonts w:ascii="Century Gothic" w:eastAsia="Century Gothic" w:hAnsi="Century Gothic" w:cs="Century Gothic"/>
                <w:i/>
                <w:iCs/>
                <w:lang w:val="en-US"/>
              </w:rPr>
              <w:t>i</w:t>
            </w:r>
            <w:proofErr w:type="spellEnd"/>
            <w:r>
              <w:rPr>
                <w:rFonts w:ascii="Century Gothic" w:eastAsia="Century Gothic" w:hAnsi="Century Gothic" w:cs="Century Gothic"/>
                <w:i/>
                <w:iCs/>
                <w:lang w:val="en-US"/>
              </w:rPr>
              <w:t xml:space="preserve"> </w:t>
            </w:r>
            <w:proofErr w:type="spellStart"/>
            <w:r>
              <w:rPr>
                <w:rFonts w:ascii="Century Gothic" w:eastAsia="Century Gothic" w:hAnsi="Century Gothic" w:cs="Century Gothic"/>
                <w:i/>
                <w:iCs/>
                <w:lang w:val="en-US"/>
              </w:rPr>
              <w:t>Nauki</w:t>
            </w:r>
            <w:proofErr w:type="spellEnd"/>
            <w:r>
              <w:rPr>
                <w:rFonts w:ascii="Century Gothic" w:eastAsia="Century Gothic" w:hAnsi="Century Gothic" w:cs="Century Gothic"/>
                <w:lang w:val="en-US"/>
              </w:rPr>
              <w:t xml:space="preserve"> (</w:t>
            </w:r>
            <w:r>
              <w:rPr>
                <w:rFonts w:ascii="Century Gothic" w:eastAsia="Century Gothic" w:hAnsi="Century Gothic" w:cs="Century Gothic"/>
                <w:i/>
                <w:iCs/>
                <w:lang w:val="en-US"/>
              </w:rPr>
              <w:t>For Women in Science</w:t>
            </w:r>
            <w:r>
              <w:rPr>
                <w:rFonts w:ascii="Century Gothic" w:eastAsia="Century Gothic" w:hAnsi="Century Gothic" w:cs="Century Gothic"/>
                <w:lang w:val="en-US"/>
              </w:rPr>
              <w:t>)</w:t>
            </w:r>
          </w:p>
          <w:p w14:paraId="2095B5DB" w14:textId="77777777" w:rsidR="00F742EE" w:rsidRDefault="00F742EE">
            <w:pPr>
              <w:spacing w:after="0" w:line="240" w:lineRule="auto"/>
              <w:rPr>
                <w:rFonts w:ascii="Century Gothic" w:eastAsia="Century Gothic" w:hAnsi="Century Gothic" w:cs="Century Gothic"/>
                <w:color w:val="000000" w:themeColor="text1"/>
              </w:rPr>
            </w:pPr>
          </w:p>
          <w:p w14:paraId="2A6E4BBB" w14:textId="77777777" w:rsidR="00F742EE" w:rsidRDefault="00F742EE">
            <w:pPr>
              <w:spacing w:after="0" w:line="240" w:lineRule="auto"/>
              <w:rPr>
                <w:rFonts w:ascii="Century Gothic" w:eastAsia="Century Gothic" w:hAnsi="Century Gothic" w:cs="Century Gothic"/>
                <w:color w:val="000000" w:themeColor="text1"/>
              </w:rPr>
            </w:pPr>
            <w:r>
              <w:rPr>
                <w:rFonts w:ascii="Century Gothic" w:eastAsia="Century Gothic" w:hAnsi="Century Gothic" w:cs="Century Gothic"/>
                <w:lang w:val="fr-FR"/>
              </w:rPr>
              <w:t>tel. 509 526 026</w:t>
            </w:r>
          </w:p>
          <w:p w14:paraId="645C0F1C" w14:textId="77777777" w:rsidR="00F742EE" w:rsidRDefault="00000000">
            <w:pPr>
              <w:spacing w:after="0" w:line="240" w:lineRule="auto"/>
              <w:rPr>
                <w:rFonts w:ascii="Century Gothic" w:eastAsia="Century Gothic" w:hAnsi="Century Gothic" w:cs="Century Gothic"/>
                <w:color w:val="000000" w:themeColor="text1"/>
              </w:rPr>
            </w:pPr>
            <w:hyperlink r:id="rId13" w:history="1">
              <w:r w:rsidR="00F742EE">
                <w:rPr>
                  <w:rStyle w:val="Hipercze"/>
                  <w:rFonts w:ascii="Century Gothic" w:eastAsia="Century Gothic" w:hAnsi="Century Gothic" w:cs="Century Gothic"/>
                  <w:lang w:val="fr-FR"/>
                </w:rPr>
                <w:t>barbara.stepien@loreal.com</w:t>
              </w:r>
            </w:hyperlink>
          </w:p>
        </w:tc>
        <w:tc>
          <w:tcPr>
            <w:tcW w:w="4662" w:type="dxa"/>
          </w:tcPr>
          <w:p w14:paraId="3ABC9EA2" w14:textId="77777777" w:rsidR="00F742EE" w:rsidRDefault="00F742EE">
            <w:pPr>
              <w:spacing w:after="0" w:line="240" w:lineRule="auto"/>
              <w:rPr>
                <w:rFonts w:ascii="Century Gothic" w:eastAsia="Century Gothic" w:hAnsi="Century Gothic" w:cs="Century Gothic"/>
              </w:rPr>
            </w:pPr>
            <w:r>
              <w:rPr>
                <w:rFonts w:ascii="Century Gothic" w:eastAsia="Century Gothic" w:hAnsi="Century Gothic" w:cs="Century Gothic"/>
                <w:lang w:val="fr-FR"/>
              </w:rPr>
              <w:t xml:space="preserve">Biuro prasowe </w:t>
            </w:r>
            <w:r>
              <w:rPr>
                <w:rFonts w:ascii="Century Gothic" w:hAnsi="Century Gothic"/>
              </w:rPr>
              <w:br/>
            </w:r>
            <w:r>
              <w:rPr>
                <w:rFonts w:ascii="Century Gothic" w:eastAsia="Century Gothic" w:hAnsi="Century Gothic" w:cs="Century Gothic"/>
              </w:rPr>
              <w:t xml:space="preserve">Programu </w:t>
            </w:r>
            <w:r>
              <w:rPr>
                <w:rFonts w:ascii="Century Gothic" w:eastAsia="Century Gothic" w:hAnsi="Century Gothic" w:cs="Century Gothic"/>
                <w:i/>
                <w:iCs/>
              </w:rPr>
              <w:t>Dla Kobiet i Nauki</w:t>
            </w:r>
          </w:p>
          <w:p w14:paraId="711E712F" w14:textId="77777777" w:rsidR="00F742EE" w:rsidRDefault="00F742EE">
            <w:pPr>
              <w:spacing w:after="0" w:line="240" w:lineRule="auto"/>
              <w:rPr>
                <w:rFonts w:ascii="Century Gothic" w:eastAsia="Century Gothic" w:hAnsi="Century Gothic" w:cs="Century Gothic"/>
                <w:b/>
                <w:bCs/>
                <w:lang w:val="fr-FR"/>
              </w:rPr>
            </w:pPr>
            <w:r>
              <w:rPr>
                <w:rFonts w:ascii="Century Gothic" w:eastAsia="Century Gothic" w:hAnsi="Century Gothic" w:cs="Century Gothic"/>
                <w:b/>
                <w:bCs/>
                <w:lang w:val="fr-FR"/>
              </w:rPr>
              <w:t xml:space="preserve">Dorota Graczykowska </w:t>
            </w:r>
          </w:p>
          <w:p w14:paraId="37E90B17"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On Board Think Kong</w:t>
            </w:r>
          </w:p>
          <w:p w14:paraId="025B444E" w14:textId="77777777" w:rsidR="00F742EE" w:rsidRDefault="00F742EE">
            <w:pPr>
              <w:spacing w:after="0" w:line="240" w:lineRule="auto"/>
              <w:rPr>
                <w:rFonts w:ascii="Century Gothic" w:eastAsia="Century Gothic" w:hAnsi="Century Gothic" w:cs="Century Gothic"/>
                <w:lang w:val="fr-FR"/>
              </w:rPr>
            </w:pPr>
          </w:p>
          <w:p w14:paraId="02581ABD" w14:textId="77777777" w:rsidR="00F742EE" w:rsidRDefault="00F742EE">
            <w:pPr>
              <w:spacing w:after="0" w:line="240" w:lineRule="auto"/>
              <w:rPr>
                <w:rFonts w:ascii="Century Gothic" w:eastAsia="Century Gothic" w:hAnsi="Century Gothic" w:cs="Century Gothic"/>
                <w:lang w:val="fr-FR"/>
              </w:rPr>
            </w:pPr>
            <w:r>
              <w:rPr>
                <w:rFonts w:ascii="Century Gothic" w:eastAsia="Century Gothic" w:hAnsi="Century Gothic" w:cs="Century Gothic"/>
                <w:lang w:val="fr-FR"/>
              </w:rPr>
              <w:t>tel. 501 504 187</w:t>
            </w:r>
          </w:p>
          <w:p w14:paraId="09067332" w14:textId="77777777" w:rsidR="00F742EE" w:rsidRDefault="00000000">
            <w:pPr>
              <w:spacing w:after="0" w:line="240" w:lineRule="auto"/>
              <w:rPr>
                <w:rFonts w:ascii="Century Gothic" w:eastAsia="Century Gothic" w:hAnsi="Century Gothic" w:cs="Century Gothic"/>
              </w:rPr>
            </w:pPr>
            <w:hyperlink r:id="rId14" w:history="1">
              <w:r w:rsidR="00F742EE">
                <w:rPr>
                  <w:rStyle w:val="Hipercze"/>
                  <w:rFonts w:ascii="Century Gothic" w:eastAsia="Century Gothic" w:hAnsi="Century Gothic" w:cs="Century Gothic"/>
                  <w:lang w:val="fr-FR"/>
                </w:rPr>
                <w:t>dgraczykowska@obtk.pl</w:t>
              </w:r>
            </w:hyperlink>
          </w:p>
          <w:p w14:paraId="577E07EB" w14:textId="77777777" w:rsidR="00F742EE" w:rsidRDefault="00F742EE">
            <w:pPr>
              <w:spacing w:after="0" w:line="240" w:lineRule="auto"/>
              <w:rPr>
                <w:rFonts w:ascii="Century Gothic" w:eastAsia="Century Gothic" w:hAnsi="Century Gothic" w:cs="Century Gothic"/>
                <w:lang w:val="fr-FR"/>
              </w:rPr>
            </w:pPr>
          </w:p>
          <w:p w14:paraId="1902B4E2" w14:textId="77777777" w:rsidR="00F742EE" w:rsidRDefault="00F742EE">
            <w:pPr>
              <w:spacing w:after="0" w:line="240" w:lineRule="auto"/>
              <w:rPr>
                <w:rFonts w:ascii="Century Gothic" w:eastAsia="Century Gothic" w:hAnsi="Century Gothic" w:cs="Century Gothic"/>
                <w:color w:val="000000" w:themeColor="text1"/>
                <w:lang w:val="fr-FR"/>
              </w:rPr>
            </w:pPr>
          </w:p>
        </w:tc>
      </w:tr>
    </w:tbl>
    <w:p w14:paraId="548E09CE" w14:textId="77777777" w:rsidR="00F742EE" w:rsidRDefault="00F742EE" w:rsidP="00F742EE">
      <w:pPr>
        <w:spacing w:after="0" w:line="240" w:lineRule="auto"/>
        <w:jc w:val="both"/>
        <w:textAlignment w:val="baseline"/>
        <w:rPr>
          <w:rFonts w:ascii="Century Gothic" w:eastAsia="Times New Roman" w:hAnsi="Century Gothic" w:cstheme="minorHAnsi"/>
          <w:color w:val="000000" w:themeColor="text1"/>
          <w:kern w:val="0"/>
          <w:lang w:eastAsia="pl-PL"/>
          <w14:ligatures w14:val="none"/>
        </w:rPr>
      </w:pPr>
    </w:p>
    <w:p w14:paraId="0C46E7EE" w14:textId="46744F38" w:rsidR="00857D82" w:rsidRPr="004A0FCA" w:rsidRDefault="00857D82" w:rsidP="00F742EE">
      <w:pPr>
        <w:spacing w:after="0" w:line="240" w:lineRule="auto"/>
        <w:jc w:val="both"/>
        <w:textAlignment w:val="baseline"/>
        <w:rPr>
          <w:rFonts w:ascii="Century Gothic" w:eastAsia="Times New Roman" w:hAnsi="Century Gothic" w:cstheme="minorHAnsi"/>
          <w:color w:val="000000" w:themeColor="text1"/>
          <w:kern w:val="0"/>
          <w:lang w:val="en-US" w:eastAsia="pl-PL"/>
          <w14:ligatures w14:val="none"/>
        </w:rPr>
      </w:pPr>
      <w:proofErr w:type="spellStart"/>
      <w:r w:rsidRPr="004A0FCA">
        <w:rPr>
          <w:rFonts w:ascii="Century Gothic" w:eastAsia="Times New Roman" w:hAnsi="Century Gothic" w:cstheme="minorHAnsi"/>
          <w:color w:val="000000" w:themeColor="text1"/>
          <w:kern w:val="0"/>
          <w:lang w:val="en-US" w:eastAsia="pl-PL"/>
          <w14:ligatures w14:val="none"/>
        </w:rPr>
        <w:t>Referencje</w:t>
      </w:r>
      <w:proofErr w:type="spellEnd"/>
      <w:r w:rsidRPr="004A0FCA">
        <w:rPr>
          <w:rFonts w:ascii="Century Gothic" w:eastAsia="Times New Roman" w:hAnsi="Century Gothic" w:cstheme="minorHAnsi"/>
          <w:color w:val="000000" w:themeColor="text1"/>
          <w:kern w:val="0"/>
          <w:lang w:val="en-US" w:eastAsia="pl-PL"/>
          <w14:ligatures w14:val="none"/>
        </w:rPr>
        <w:t>:</w:t>
      </w:r>
    </w:p>
    <w:p w14:paraId="7E5F7583" w14:textId="77777777" w:rsidR="00857D82" w:rsidRPr="004A0FCA" w:rsidRDefault="00857D82" w:rsidP="00F742EE">
      <w:pPr>
        <w:spacing w:after="0" w:line="240" w:lineRule="auto"/>
        <w:jc w:val="both"/>
        <w:textAlignment w:val="baseline"/>
        <w:rPr>
          <w:rFonts w:ascii="Century Gothic" w:eastAsia="Times New Roman" w:hAnsi="Century Gothic" w:cstheme="minorHAnsi"/>
          <w:color w:val="000000" w:themeColor="text1"/>
          <w:kern w:val="0"/>
          <w:lang w:val="en-US" w:eastAsia="pl-PL"/>
          <w14:ligatures w14:val="none"/>
        </w:rPr>
      </w:pPr>
    </w:p>
    <w:p w14:paraId="06B9BDE5" w14:textId="77777777" w:rsidR="00E97CD4" w:rsidRPr="00E97CD4" w:rsidRDefault="00F742EE" w:rsidP="00E97CD4">
      <w:pPr>
        <w:pStyle w:val="Bibliografia"/>
        <w:rPr>
          <w:rFonts w:ascii="Century Gothic" w:hAnsi="Century Gothic"/>
          <w:lang w:val="en-US"/>
        </w:rPr>
      </w:pPr>
      <w:r w:rsidRPr="00857D82">
        <w:rPr>
          <w:rFonts w:ascii="Century Gothic" w:eastAsia="Times New Roman" w:hAnsi="Century Gothic"/>
          <w:color w:val="000000" w:themeColor="text1"/>
          <w:lang w:val="en-US" w:eastAsia="pl-PL"/>
          <w14:ligatures w14:val="none"/>
        </w:rPr>
        <w:t> </w:t>
      </w:r>
      <w:r w:rsidR="00857D82">
        <w:rPr>
          <w:rFonts w:ascii="Century Gothic" w:eastAsia="Times New Roman" w:hAnsi="Century Gothic"/>
          <w:color w:val="000000" w:themeColor="text1"/>
          <w:lang w:eastAsia="pl-PL"/>
          <w14:ligatures w14:val="none"/>
        </w:rPr>
        <w:fldChar w:fldCharType="begin"/>
      </w:r>
      <w:r w:rsidR="00E97CD4">
        <w:rPr>
          <w:rFonts w:ascii="Century Gothic" w:eastAsia="Times New Roman" w:hAnsi="Century Gothic"/>
          <w:color w:val="000000" w:themeColor="text1"/>
          <w:lang w:val="en-US" w:eastAsia="pl-PL"/>
          <w14:ligatures w14:val="none"/>
        </w:rPr>
        <w:instrText xml:space="preserve"> ADDIN ZOTERO_BIBL {"uncited":[],"omitted":[],"custom":[]} CSL_BIBLIOGRAPHY </w:instrText>
      </w:r>
      <w:r w:rsidR="00857D82">
        <w:rPr>
          <w:rFonts w:ascii="Century Gothic" w:eastAsia="Times New Roman" w:hAnsi="Century Gothic"/>
          <w:color w:val="000000" w:themeColor="text1"/>
          <w:lang w:eastAsia="pl-PL"/>
          <w14:ligatures w14:val="none"/>
        </w:rPr>
        <w:fldChar w:fldCharType="separate"/>
      </w:r>
      <w:r w:rsidR="00E97CD4" w:rsidRPr="00E97CD4">
        <w:rPr>
          <w:rFonts w:ascii="Century Gothic" w:hAnsi="Century Gothic"/>
          <w:lang w:val="en-US"/>
        </w:rPr>
        <w:t>[1]</w:t>
      </w:r>
      <w:r w:rsidR="00E97CD4" w:rsidRPr="00E97CD4">
        <w:rPr>
          <w:rFonts w:ascii="Century Gothic" w:hAnsi="Century Gothic"/>
          <w:lang w:val="en-US"/>
        </w:rPr>
        <w:tab/>
        <w:t xml:space="preserve">S. Ravindran, “Barbara McClintock and the discovery of jumping genes,” </w:t>
      </w:r>
      <w:r w:rsidR="00E97CD4" w:rsidRPr="00E97CD4">
        <w:rPr>
          <w:rFonts w:ascii="Century Gothic" w:hAnsi="Century Gothic"/>
          <w:i/>
          <w:iCs/>
          <w:lang w:val="en-US"/>
        </w:rPr>
        <w:t>Proc Natl Acad Sci U S A</w:t>
      </w:r>
      <w:r w:rsidR="00E97CD4" w:rsidRPr="00E97CD4">
        <w:rPr>
          <w:rFonts w:ascii="Century Gothic" w:hAnsi="Century Gothic"/>
          <w:lang w:val="en-US"/>
        </w:rPr>
        <w:t>, vol. 109, no. 50, pp. 20198–20199, Dec. 2012, doi: 10.1073/pnas.1219372109.</w:t>
      </w:r>
    </w:p>
    <w:p w14:paraId="1EB6BC48" w14:textId="77777777" w:rsidR="00E97CD4" w:rsidRPr="00E97CD4" w:rsidRDefault="00E97CD4" w:rsidP="00E97CD4">
      <w:pPr>
        <w:pStyle w:val="Bibliografia"/>
        <w:rPr>
          <w:rFonts w:ascii="Century Gothic" w:hAnsi="Century Gothic"/>
        </w:rPr>
      </w:pPr>
      <w:r w:rsidRPr="00E97CD4">
        <w:rPr>
          <w:rFonts w:ascii="Century Gothic" w:hAnsi="Century Gothic"/>
        </w:rPr>
        <w:t>[2]</w:t>
      </w:r>
      <w:r w:rsidRPr="00E97CD4">
        <w:rPr>
          <w:rFonts w:ascii="Century Gothic" w:hAnsi="Century Gothic"/>
        </w:rPr>
        <w:tab/>
        <w:t xml:space="preserve">M. Zawadzka and K. Pachulska-Wieczorek, “Na dobre i na złe: rola endogennych retroelementów u człowieka,” </w:t>
      </w:r>
      <w:r w:rsidRPr="00E97CD4">
        <w:rPr>
          <w:rFonts w:ascii="Century Gothic" w:hAnsi="Century Gothic"/>
          <w:i/>
          <w:iCs/>
        </w:rPr>
        <w:t>Postepy Biochem</w:t>
      </w:r>
      <w:r w:rsidRPr="00E97CD4">
        <w:rPr>
          <w:rFonts w:ascii="Century Gothic" w:hAnsi="Century Gothic"/>
        </w:rPr>
        <w:t>, vol. 65, no. 3, pp. 217–223, Oct. 2019, doi: 10.18388/pb.2019_272.</w:t>
      </w:r>
    </w:p>
    <w:p w14:paraId="6361D193" w14:textId="77777777" w:rsidR="00E97CD4" w:rsidRPr="00E97CD4" w:rsidRDefault="00E97CD4" w:rsidP="00E97CD4">
      <w:pPr>
        <w:pStyle w:val="Bibliografia"/>
        <w:rPr>
          <w:rFonts w:ascii="Century Gothic" w:hAnsi="Century Gothic"/>
          <w:lang w:val="en-US"/>
        </w:rPr>
      </w:pPr>
      <w:r w:rsidRPr="00E97CD4">
        <w:rPr>
          <w:rFonts w:ascii="Century Gothic" w:hAnsi="Century Gothic"/>
          <w:lang w:val="en-US"/>
        </w:rPr>
        <w:t>[3]</w:t>
      </w:r>
      <w:r w:rsidRPr="00E97CD4">
        <w:rPr>
          <w:rFonts w:ascii="Century Gothic" w:hAnsi="Century Gothic"/>
          <w:lang w:val="en-US"/>
        </w:rPr>
        <w:tab/>
        <w:t xml:space="preserve">M. Naville </w:t>
      </w:r>
      <w:r w:rsidRPr="00E97CD4">
        <w:rPr>
          <w:rFonts w:ascii="Century Gothic" w:hAnsi="Century Gothic"/>
          <w:i/>
          <w:iCs/>
          <w:lang w:val="en-US"/>
        </w:rPr>
        <w:t>et al.</w:t>
      </w:r>
      <w:r w:rsidRPr="00E97CD4">
        <w:rPr>
          <w:rFonts w:ascii="Century Gothic" w:hAnsi="Century Gothic"/>
          <w:lang w:val="en-US"/>
        </w:rPr>
        <w:t xml:space="preserve">, “Not so bad after all: retroviruses and long terminal repeat retrotransposons as a source of new genes in vertebrates,” </w:t>
      </w:r>
      <w:r w:rsidRPr="00E97CD4">
        <w:rPr>
          <w:rFonts w:ascii="Century Gothic" w:hAnsi="Century Gothic"/>
          <w:i/>
          <w:iCs/>
          <w:lang w:val="en-US"/>
        </w:rPr>
        <w:t>Clin Microbiol Infect</w:t>
      </w:r>
      <w:r w:rsidRPr="00E97CD4">
        <w:rPr>
          <w:rFonts w:ascii="Century Gothic" w:hAnsi="Century Gothic"/>
          <w:lang w:val="en-US"/>
        </w:rPr>
        <w:t>, vol. 22, no. 4, pp. 312–323, Apr. 2016, doi: 10.1016/j.cmi.2016.02.001.</w:t>
      </w:r>
    </w:p>
    <w:p w14:paraId="3AB1CFD1" w14:textId="77777777" w:rsidR="00E97CD4" w:rsidRPr="00E97CD4" w:rsidRDefault="00E97CD4" w:rsidP="00E97CD4">
      <w:pPr>
        <w:pStyle w:val="Bibliografia"/>
        <w:rPr>
          <w:rFonts w:ascii="Century Gothic" w:hAnsi="Century Gothic"/>
          <w:lang w:val="en-US"/>
        </w:rPr>
      </w:pPr>
      <w:r w:rsidRPr="00E97CD4">
        <w:rPr>
          <w:rFonts w:ascii="Century Gothic" w:hAnsi="Century Gothic"/>
          <w:lang w:val="en-US"/>
        </w:rPr>
        <w:t>[4]</w:t>
      </w:r>
      <w:r w:rsidRPr="00E97CD4">
        <w:rPr>
          <w:rFonts w:ascii="Century Gothic" w:hAnsi="Century Gothic"/>
          <w:lang w:val="en-US"/>
        </w:rPr>
        <w:tab/>
        <w:t xml:space="preserve">E. D. Pastuzyn </w:t>
      </w:r>
      <w:r w:rsidRPr="00E97CD4">
        <w:rPr>
          <w:rFonts w:ascii="Century Gothic" w:hAnsi="Century Gothic"/>
          <w:i/>
          <w:iCs/>
          <w:lang w:val="en-US"/>
        </w:rPr>
        <w:t>et al.</w:t>
      </w:r>
      <w:r w:rsidRPr="00E97CD4">
        <w:rPr>
          <w:rFonts w:ascii="Century Gothic" w:hAnsi="Century Gothic"/>
          <w:lang w:val="en-US"/>
        </w:rPr>
        <w:t xml:space="preserve">, “The Neuronal Gene Arc Encodes a Repurposed Retrotransposon Gag Protein that Mediates Intercellular RNA Transfer,” </w:t>
      </w:r>
      <w:r w:rsidRPr="00E97CD4">
        <w:rPr>
          <w:rFonts w:ascii="Century Gothic" w:hAnsi="Century Gothic"/>
          <w:i/>
          <w:iCs/>
          <w:lang w:val="en-US"/>
        </w:rPr>
        <w:t>Cell</w:t>
      </w:r>
      <w:r w:rsidRPr="00E97CD4">
        <w:rPr>
          <w:rFonts w:ascii="Century Gothic" w:hAnsi="Century Gothic"/>
          <w:lang w:val="en-US"/>
        </w:rPr>
        <w:t>, vol. 172, no. 1–2, pp. 275-288.e18, Jan. 2018, doi: 10.1016/j.cell.2017.12.024.</w:t>
      </w:r>
    </w:p>
    <w:p w14:paraId="527E4F7B" w14:textId="77777777" w:rsidR="00E97CD4" w:rsidRPr="00E97CD4" w:rsidRDefault="00E97CD4" w:rsidP="00E97CD4">
      <w:pPr>
        <w:pStyle w:val="Bibliografia"/>
        <w:rPr>
          <w:rFonts w:ascii="Century Gothic" w:hAnsi="Century Gothic"/>
          <w:lang w:val="en-US"/>
        </w:rPr>
      </w:pPr>
      <w:r w:rsidRPr="00E97CD4">
        <w:rPr>
          <w:rFonts w:ascii="Century Gothic" w:hAnsi="Century Gothic"/>
          <w:lang w:val="en-US"/>
        </w:rPr>
        <w:lastRenderedPageBreak/>
        <w:t>[5]</w:t>
      </w:r>
      <w:r w:rsidRPr="00E97CD4">
        <w:rPr>
          <w:rFonts w:ascii="Century Gothic" w:hAnsi="Century Gothic"/>
          <w:lang w:val="en-US"/>
        </w:rPr>
        <w:tab/>
        <w:t xml:space="preserve">E. B. Chuong, N. C. Elde, and C. Feschotte, “Regulatory activities of transposable elements: from conflicts to benefits,” </w:t>
      </w:r>
      <w:r w:rsidRPr="00E97CD4">
        <w:rPr>
          <w:rFonts w:ascii="Century Gothic" w:hAnsi="Century Gothic"/>
          <w:i/>
          <w:iCs/>
          <w:lang w:val="en-US"/>
        </w:rPr>
        <w:t>Nat Rev Genet</w:t>
      </w:r>
      <w:r w:rsidRPr="00E97CD4">
        <w:rPr>
          <w:rFonts w:ascii="Century Gothic" w:hAnsi="Century Gothic"/>
          <w:lang w:val="en-US"/>
        </w:rPr>
        <w:t>, vol. 18, no. 2, pp. 71–86, Feb. 2017, doi: 10.1038/nrg.2016.139.</w:t>
      </w:r>
    </w:p>
    <w:p w14:paraId="52BBF142" w14:textId="77777777" w:rsidR="00E97CD4" w:rsidRPr="00E97CD4" w:rsidRDefault="00E97CD4" w:rsidP="00E97CD4">
      <w:pPr>
        <w:pStyle w:val="Bibliografia"/>
        <w:rPr>
          <w:rFonts w:ascii="Century Gothic" w:hAnsi="Century Gothic"/>
          <w:lang w:val="en-US"/>
        </w:rPr>
      </w:pPr>
      <w:r w:rsidRPr="00E97CD4">
        <w:rPr>
          <w:rFonts w:ascii="Century Gothic" w:hAnsi="Century Gothic"/>
          <w:lang w:val="en-US"/>
        </w:rPr>
        <w:t>[6]</w:t>
      </w:r>
      <w:r w:rsidRPr="00E97CD4">
        <w:rPr>
          <w:rFonts w:ascii="Century Gothic" w:hAnsi="Century Gothic"/>
          <w:lang w:val="en-US"/>
        </w:rPr>
        <w:tab/>
        <w:t xml:space="preserve">V. P. Belancio, D. J. Hedges, and P. Deininger, “Mammalian non-LTR retrotransposons: for better or worse, in sickness and in health,” </w:t>
      </w:r>
      <w:r w:rsidRPr="00E97CD4">
        <w:rPr>
          <w:rFonts w:ascii="Century Gothic" w:hAnsi="Century Gothic"/>
          <w:i/>
          <w:iCs/>
          <w:lang w:val="en-US"/>
        </w:rPr>
        <w:t>Genome Res</w:t>
      </w:r>
      <w:r w:rsidRPr="00E97CD4">
        <w:rPr>
          <w:rFonts w:ascii="Century Gothic" w:hAnsi="Century Gothic"/>
          <w:lang w:val="en-US"/>
        </w:rPr>
        <w:t>, vol. 18, no. 3, pp. 343–358, Mar. 2008, doi: 10.1101/gr.5558208.</w:t>
      </w:r>
    </w:p>
    <w:p w14:paraId="0F234713" w14:textId="77777777" w:rsidR="00E97CD4" w:rsidRPr="00E97CD4" w:rsidRDefault="00E97CD4" w:rsidP="00E97CD4">
      <w:pPr>
        <w:pStyle w:val="Bibliografia"/>
        <w:rPr>
          <w:rFonts w:ascii="Century Gothic" w:hAnsi="Century Gothic"/>
          <w:lang w:val="en-US"/>
        </w:rPr>
      </w:pPr>
      <w:r w:rsidRPr="00E97CD4">
        <w:rPr>
          <w:rFonts w:ascii="Century Gothic" w:hAnsi="Century Gothic"/>
          <w:lang w:val="en-US"/>
        </w:rPr>
        <w:t>[7]</w:t>
      </w:r>
      <w:r w:rsidRPr="00E97CD4">
        <w:rPr>
          <w:rFonts w:ascii="Century Gothic" w:hAnsi="Century Gothic"/>
          <w:lang w:val="en-US"/>
        </w:rPr>
        <w:tab/>
        <w:t xml:space="preserve">B. Chénais, “Transposable elements and human cancer: a causal relationship?,” </w:t>
      </w:r>
      <w:r w:rsidRPr="00E97CD4">
        <w:rPr>
          <w:rFonts w:ascii="Century Gothic" w:hAnsi="Century Gothic"/>
          <w:i/>
          <w:iCs/>
          <w:lang w:val="en-US"/>
        </w:rPr>
        <w:t>Biochim Biophys Acta</w:t>
      </w:r>
      <w:r w:rsidRPr="00E97CD4">
        <w:rPr>
          <w:rFonts w:ascii="Century Gothic" w:hAnsi="Century Gothic"/>
          <w:lang w:val="en-US"/>
        </w:rPr>
        <w:t>, vol. 1835, no. 1, pp. 28–35, Jan. 2013, doi: 10.1016/j.bbcan.2012.09.001.</w:t>
      </w:r>
    </w:p>
    <w:p w14:paraId="681B04F1" w14:textId="23F4E971" w:rsidR="00F742EE" w:rsidRPr="00857D82" w:rsidRDefault="00857D82" w:rsidP="00F742EE">
      <w:pPr>
        <w:shd w:val="clear" w:color="auto" w:fill="FFFFFF" w:themeFill="background1"/>
        <w:spacing w:after="0" w:line="240" w:lineRule="auto"/>
        <w:jc w:val="both"/>
        <w:textAlignment w:val="baseline"/>
        <w:rPr>
          <w:rFonts w:ascii="Century Gothic" w:eastAsia="Times New Roman" w:hAnsi="Century Gothic"/>
          <w:color w:val="000000" w:themeColor="text1"/>
          <w:kern w:val="0"/>
          <w:lang w:val="en-US" w:eastAsia="pl-PL"/>
          <w14:ligatures w14:val="none"/>
        </w:rPr>
      </w:pPr>
      <w:r>
        <w:rPr>
          <w:rFonts w:ascii="Century Gothic" w:eastAsia="Times New Roman" w:hAnsi="Century Gothic"/>
          <w:color w:val="000000" w:themeColor="text1"/>
          <w:kern w:val="0"/>
          <w:lang w:eastAsia="pl-PL"/>
          <w14:ligatures w14:val="none"/>
        </w:rPr>
        <w:fldChar w:fldCharType="end"/>
      </w:r>
    </w:p>
    <w:p w14:paraId="1EDD178D" w14:textId="77777777" w:rsidR="00F8574D" w:rsidRPr="00857D82" w:rsidRDefault="00F8574D">
      <w:pPr>
        <w:rPr>
          <w:lang w:val="en-US"/>
        </w:rPr>
      </w:pPr>
    </w:p>
    <w:sectPr w:rsidR="00F8574D" w:rsidRPr="00857D82" w:rsidSect="001622E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7BD0" w14:textId="77777777" w:rsidR="001622E8" w:rsidRDefault="001622E8" w:rsidP="00F742EE">
      <w:pPr>
        <w:spacing w:after="0" w:line="240" w:lineRule="auto"/>
      </w:pPr>
      <w:r>
        <w:separator/>
      </w:r>
    </w:p>
  </w:endnote>
  <w:endnote w:type="continuationSeparator" w:id="0">
    <w:p w14:paraId="204794BF" w14:textId="77777777" w:rsidR="001622E8" w:rsidRDefault="001622E8" w:rsidP="00F742EE">
      <w:pPr>
        <w:spacing w:after="0" w:line="240" w:lineRule="auto"/>
      </w:pPr>
      <w:r>
        <w:continuationSeparator/>
      </w:r>
    </w:p>
  </w:endnote>
  <w:endnote w:type="continuationNotice" w:id="1">
    <w:p w14:paraId="3838896E" w14:textId="77777777" w:rsidR="001622E8" w:rsidRDefault="00162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altName w:val="Calibri"/>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376C" w14:textId="77777777" w:rsidR="00F742EE" w:rsidRDefault="00F742EE">
    <w:pPr>
      <w:pStyle w:val="Stopka"/>
    </w:pPr>
  </w:p>
  <w:p w14:paraId="456DE414" w14:textId="77777777" w:rsidR="00F742EE" w:rsidRDefault="00F742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B827" w14:textId="77777777" w:rsidR="001622E8" w:rsidRDefault="001622E8" w:rsidP="00F742EE">
      <w:pPr>
        <w:spacing w:after="0" w:line="240" w:lineRule="auto"/>
      </w:pPr>
      <w:r>
        <w:separator/>
      </w:r>
    </w:p>
  </w:footnote>
  <w:footnote w:type="continuationSeparator" w:id="0">
    <w:p w14:paraId="0BF5C203" w14:textId="77777777" w:rsidR="001622E8" w:rsidRDefault="001622E8" w:rsidP="00F742EE">
      <w:pPr>
        <w:spacing w:after="0" w:line="240" w:lineRule="auto"/>
      </w:pPr>
      <w:r>
        <w:continuationSeparator/>
      </w:r>
    </w:p>
  </w:footnote>
  <w:footnote w:type="continuationNotice" w:id="1">
    <w:p w14:paraId="73441D49" w14:textId="77777777" w:rsidR="001622E8" w:rsidRDefault="001622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51173"/>
    <w:multiLevelType w:val="multilevel"/>
    <w:tmpl w:val="5D20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12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72"/>
    <w:rsid w:val="00003FAE"/>
    <w:rsid w:val="00004192"/>
    <w:rsid w:val="0000702A"/>
    <w:rsid w:val="00007B2D"/>
    <w:rsid w:val="00027CD9"/>
    <w:rsid w:val="00027E63"/>
    <w:rsid w:val="00031866"/>
    <w:rsid w:val="00032CBB"/>
    <w:rsid w:val="00033A40"/>
    <w:rsid w:val="00035304"/>
    <w:rsid w:val="00035DEE"/>
    <w:rsid w:val="000421AE"/>
    <w:rsid w:val="00046149"/>
    <w:rsid w:val="00047B9A"/>
    <w:rsid w:val="000539EB"/>
    <w:rsid w:val="00055B26"/>
    <w:rsid w:val="000562D4"/>
    <w:rsid w:val="00061789"/>
    <w:rsid w:val="00062A6C"/>
    <w:rsid w:val="00065F44"/>
    <w:rsid w:val="000724CE"/>
    <w:rsid w:val="000806F2"/>
    <w:rsid w:val="000830FA"/>
    <w:rsid w:val="000877D6"/>
    <w:rsid w:val="0009055F"/>
    <w:rsid w:val="000A09E1"/>
    <w:rsid w:val="000B1B43"/>
    <w:rsid w:val="000B45A0"/>
    <w:rsid w:val="000C0BA7"/>
    <w:rsid w:val="000C7485"/>
    <w:rsid w:val="000D5493"/>
    <w:rsid w:val="000D787B"/>
    <w:rsid w:val="000F5570"/>
    <w:rsid w:val="000F5688"/>
    <w:rsid w:val="00110EEB"/>
    <w:rsid w:val="00112C67"/>
    <w:rsid w:val="0011481E"/>
    <w:rsid w:val="00125E60"/>
    <w:rsid w:val="00131A12"/>
    <w:rsid w:val="001345DF"/>
    <w:rsid w:val="00145A46"/>
    <w:rsid w:val="00145A92"/>
    <w:rsid w:val="00147F55"/>
    <w:rsid w:val="0015060E"/>
    <w:rsid w:val="001562F7"/>
    <w:rsid w:val="001622E8"/>
    <w:rsid w:val="0016455F"/>
    <w:rsid w:val="00164965"/>
    <w:rsid w:val="0016525A"/>
    <w:rsid w:val="001652BE"/>
    <w:rsid w:val="001708F7"/>
    <w:rsid w:val="001809F4"/>
    <w:rsid w:val="0018119E"/>
    <w:rsid w:val="00181EAA"/>
    <w:rsid w:val="001827D5"/>
    <w:rsid w:val="001833A2"/>
    <w:rsid w:val="001876B8"/>
    <w:rsid w:val="00191816"/>
    <w:rsid w:val="00194434"/>
    <w:rsid w:val="00197250"/>
    <w:rsid w:val="001A07D4"/>
    <w:rsid w:val="001A0E4D"/>
    <w:rsid w:val="001A7E03"/>
    <w:rsid w:val="001C2B74"/>
    <w:rsid w:val="001C418D"/>
    <w:rsid w:val="001C4BB8"/>
    <w:rsid w:val="001D7260"/>
    <w:rsid w:val="001E0816"/>
    <w:rsid w:val="001E3DD7"/>
    <w:rsid w:val="001E6193"/>
    <w:rsid w:val="001E6364"/>
    <w:rsid w:val="001F32F1"/>
    <w:rsid w:val="001F4462"/>
    <w:rsid w:val="001F4FB1"/>
    <w:rsid w:val="001F510F"/>
    <w:rsid w:val="0020373A"/>
    <w:rsid w:val="00207B2B"/>
    <w:rsid w:val="002134B7"/>
    <w:rsid w:val="002136C2"/>
    <w:rsid w:val="002153C3"/>
    <w:rsid w:val="00217420"/>
    <w:rsid w:val="0022266F"/>
    <w:rsid w:val="00233A4B"/>
    <w:rsid w:val="0023597A"/>
    <w:rsid w:val="00242BA9"/>
    <w:rsid w:val="00246858"/>
    <w:rsid w:val="00251E16"/>
    <w:rsid w:val="00251F4C"/>
    <w:rsid w:val="002542FF"/>
    <w:rsid w:val="00260B2D"/>
    <w:rsid w:val="00267164"/>
    <w:rsid w:val="0028681E"/>
    <w:rsid w:val="002967DA"/>
    <w:rsid w:val="0029716A"/>
    <w:rsid w:val="002A6749"/>
    <w:rsid w:val="002A6FC8"/>
    <w:rsid w:val="002B1E11"/>
    <w:rsid w:val="002B51D1"/>
    <w:rsid w:val="002B56F1"/>
    <w:rsid w:val="002B68BE"/>
    <w:rsid w:val="002B7F4F"/>
    <w:rsid w:val="002C0B63"/>
    <w:rsid w:val="002C292A"/>
    <w:rsid w:val="002D57D2"/>
    <w:rsid w:val="002D6113"/>
    <w:rsid w:val="002D6B14"/>
    <w:rsid w:val="002F5697"/>
    <w:rsid w:val="003022A3"/>
    <w:rsid w:val="003169A3"/>
    <w:rsid w:val="00320FF4"/>
    <w:rsid w:val="00322CE8"/>
    <w:rsid w:val="00334EDB"/>
    <w:rsid w:val="0034385D"/>
    <w:rsid w:val="00347DD2"/>
    <w:rsid w:val="0035194E"/>
    <w:rsid w:val="00356CD3"/>
    <w:rsid w:val="00360706"/>
    <w:rsid w:val="003645BA"/>
    <w:rsid w:val="0036583D"/>
    <w:rsid w:val="00365A09"/>
    <w:rsid w:val="0036665C"/>
    <w:rsid w:val="00367B10"/>
    <w:rsid w:val="003964E4"/>
    <w:rsid w:val="003A2604"/>
    <w:rsid w:val="003B2F92"/>
    <w:rsid w:val="003C2BBD"/>
    <w:rsid w:val="003D07D5"/>
    <w:rsid w:val="003D2D3C"/>
    <w:rsid w:val="003E1207"/>
    <w:rsid w:val="003F0F62"/>
    <w:rsid w:val="003F1AFF"/>
    <w:rsid w:val="003F65D3"/>
    <w:rsid w:val="003F67B2"/>
    <w:rsid w:val="003F6BD8"/>
    <w:rsid w:val="004024B9"/>
    <w:rsid w:val="00402D71"/>
    <w:rsid w:val="004072A4"/>
    <w:rsid w:val="0041339D"/>
    <w:rsid w:val="00415B58"/>
    <w:rsid w:val="0042075F"/>
    <w:rsid w:val="00423659"/>
    <w:rsid w:val="00424519"/>
    <w:rsid w:val="00434F3D"/>
    <w:rsid w:val="00436761"/>
    <w:rsid w:val="004407EF"/>
    <w:rsid w:val="00447286"/>
    <w:rsid w:val="00450B9D"/>
    <w:rsid w:val="00460CB8"/>
    <w:rsid w:val="004634DC"/>
    <w:rsid w:val="00465320"/>
    <w:rsid w:val="00474CE5"/>
    <w:rsid w:val="00476872"/>
    <w:rsid w:val="004770E4"/>
    <w:rsid w:val="004943D0"/>
    <w:rsid w:val="00495E49"/>
    <w:rsid w:val="0049729C"/>
    <w:rsid w:val="004A0FCA"/>
    <w:rsid w:val="004A1153"/>
    <w:rsid w:val="004A1C53"/>
    <w:rsid w:val="004A2671"/>
    <w:rsid w:val="004A35ED"/>
    <w:rsid w:val="004A5D64"/>
    <w:rsid w:val="004B0524"/>
    <w:rsid w:val="004B254C"/>
    <w:rsid w:val="004B6A48"/>
    <w:rsid w:val="004C38DF"/>
    <w:rsid w:val="004D11DB"/>
    <w:rsid w:val="004D3356"/>
    <w:rsid w:val="004E2352"/>
    <w:rsid w:val="004E4003"/>
    <w:rsid w:val="004E51C3"/>
    <w:rsid w:val="004E5A33"/>
    <w:rsid w:val="004F31C6"/>
    <w:rsid w:val="00506442"/>
    <w:rsid w:val="005077CF"/>
    <w:rsid w:val="00511ADF"/>
    <w:rsid w:val="00516BF1"/>
    <w:rsid w:val="00524EC1"/>
    <w:rsid w:val="005375ED"/>
    <w:rsid w:val="005416A6"/>
    <w:rsid w:val="005432FD"/>
    <w:rsid w:val="00543C45"/>
    <w:rsid w:val="005544B5"/>
    <w:rsid w:val="005601F2"/>
    <w:rsid w:val="00560565"/>
    <w:rsid w:val="005609FF"/>
    <w:rsid w:val="0057577A"/>
    <w:rsid w:val="00584BFA"/>
    <w:rsid w:val="00585540"/>
    <w:rsid w:val="0059352C"/>
    <w:rsid w:val="005A0E55"/>
    <w:rsid w:val="005A48FD"/>
    <w:rsid w:val="005A5B1A"/>
    <w:rsid w:val="005A6A65"/>
    <w:rsid w:val="005A74C9"/>
    <w:rsid w:val="005B3D2A"/>
    <w:rsid w:val="005B463E"/>
    <w:rsid w:val="005C4949"/>
    <w:rsid w:val="005C6C16"/>
    <w:rsid w:val="005E5619"/>
    <w:rsid w:val="005E5C72"/>
    <w:rsid w:val="005F3B98"/>
    <w:rsid w:val="00603F3F"/>
    <w:rsid w:val="006107DB"/>
    <w:rsid w:val="006128C2"/>
    <w:rsid w:val="00626369"/>
    <w:rsid w:val="00626422"/>
    <w:rsid w:val="0063389A"/>
    <w:rsid w:val="00634582"/>
    <w:rsid w:val="00636ACA"/>
    <w:rsid w:val="00637B81"/>
    <w:rsid w:val="0064754E"/>
    <w:rsid w:val="00652C36"/>
    <w:rsid w:val="006533EA"/>
    <w:rsid w:val="0065623C"/>
    <w:rsid w:val="006628CE"/>
    <w:rsid w:val="00663F36"/>
    <w:rsid w:val="00666BA9"/>
    <w:rsid w:val="006823C6"/>
    <w:rsid w:val="006856A0"/>
    <w:rsid w:val="00692486"/>
    <w:rsid w:val="006945B1"/>
    <w:rsid w:val="00694B0E"/>
    <w:rsid w:val="00696F39"/>
    <w:rsid w:val="006978A8"/>
    <w:rsid w:val="006A0599"/>
    <w:rsid w:val="006A5835"/>
    <w:rsid w:val="006A626D"/>
    <w:rsid w:val="006B09B8"/>
    <w:rsid w:val="006B0D35"/>
    <w:rsid w:val="006B0FE6"/>
    <w:rsid w:val="006B21EB"/>
    <w:rsid w:val="006B2972"/>
    <w:rsid w:val="006B3770"/>
    <w:rsid w:val="006C42E0"/>
    <w:rsid w:val="006C6590"/>
    <w:rsid w:val="006C776E"/>
    <w:rsid w:val="006D2550"/>
    <w:rsid w:val="006D71F9"/>
    <w:rsid w:val="006E61A0"/>
    <w:rsid w:val="006E634C"/>
    <w:rsid w:val="0070516E"/>
    <w:rsid w:val="00710622"/>
    <w:rsid w:val="00717A8E"/>
    <w:rsid w:val="0072107E"/>
    <w:rsid w:val="00734626"/>
    <w:rsid w:val="00734DC1"/>
    <w:rsid w:val="00737503"/>
    <w:rsid w:val="00744BA0"/>
    <w:rsid w:val="00745FEF"/>
    <w:rsid w:val="00753CE2"/>
    <w:rsid w:val="00755C70"/>
    <w:rsid w:val="007564FB"/>
    <w:rsid w:val="00761D8D"/>
    <w:rsid w:val="00762047"/>
    <w:rsid w:val="007639D4"/>
    <w:rsid w:val="007664E8"/>
    <w:rsid w:val="00772645"/>
    <w:rsid w:val="00776652"/>
    <w:rsid w:val="00780910"/>
    <w:rsid w:val="007821D0"/>
    <w:rsid w:val="007853B7"/>
    <w:rsid w:val="00785C61"/>
    <w:rsid w:val="007873CF"/>
    <w:rsid w:val="00787F02"/>
    <w:rsid w:val="00795030"/>
    <w:rsid w:val="00795DA7"/>
    <w:rsid w:val="00797752"/>
    <w:rsid w:val="007A0094"/>
    <w:rsid w:val="007A78CC"/>
    <w:rsid w:val="007B0525"/>
    <w:rsid w:val="007B1A48"/>
    <w:rsid w:val="007B49EB"/>
    <w:rsid w:val="007B5A28"/>
    <w:rsid w:val="007B6513"/>
    <w:rsid w:val="007C2739"/>
    <w:rsid w:val="007C508E"/>
    <w:rsid w:val="007D1AC1"/>
    <w:rsid w:val="007D2476"/>
    <w:rsid w:val="007D425B"/>
    <w:rsid w:val="007E0B64"/>
    <w:rsid w:val="007E21CD"/>
    <w:rsid w:val="007E5C93"/>
    <w:rsid w:val="007F1ED4"/>
    <w:rsid w:val="00804F05"/>
    <w:rsid w:val="008143EA"/>
    <w:rsid w:val="00814CAD"/>
    <w:rsid w:val="00817F31"/>
    <w:rsid w:val="00822470"/>
    <w:rsid w:val="00822485"/>
    <w:rsid w:val="00826ED1"/>
    <w:rsid w:val="008333A3"/>
    <w:rsid w:val="0083562F"/>
    <w:rsid w:val="00843391"/>
    <w:rsid w:val="00857D82"/>
    <w:rsid w:val="00861435"/>
    <w:rsid w:val="008618F5"/>
    <w:rsid w:val="00867C62"/>
    <w:rsid w:val="00884D1B"/>
    <w:rsid w:val="00890E4D"/>
    <w:rsid w:val="008A0A95"/>
    <w:rsid w:val="008A3D88"/>
    <w:rsid w:val="008A52CD"/>
    <w:rsid w:val="008B03BF"/>
    <w:rsid w:val="008C5A20"/>
    <w:rsid w:val="008D5ECE"/>
    <w:rsid w:val="008D60B4"/>
    <w:rsid w:val="008E2582"/>
    <w:rsid w:val="008E39CA"/>
    <w:rsid w:val="008E5FC5"/>
    <w:rsid w:val="008F3709"/>
    <w:rsid w:val="008F430E"/>
    <w:rsid w:val="00902009"/>
    <w:rsid w:val="009069EE"/>
    <w:rsid w:val="009077ED"/>
    <w:rsid w:val="0091039F"/>
    <w:rsid w:val="0092675C"/>
    <w:rsid w:val="00931270"/>
    <w:rsid w:val="00931FDA"/>
    <w:rsid w:val="00932690"/>
    <w:rsid w:val="00934239"/>
    <w:rsid w:val="00940EC9"/>
    <w:rsid w:val="00942E1C"/>
    <w:rsid w:val="0095291C"/>
    <w:rsid w:val="00953EA6"/>
    <w:rsid w:val="0095401D"/>
    <w:rsid w:val="00963638"/>
    <w:rsid w:val="00966268"/>
    <w:rsid w:val="00981F18"/>
    <w:rsid w:val="00990233"/>
    <w:rsid w:val="00990E7B"/>
    <w:rsid w:val="00993DDB"/>
    <w:rsid w:val="009967C4"/>
    <w:rsid w:val="009968A9"/>
    <w:rsid w:val="00997DB0"/>
    <w:rsid w:val="009C3476"/>
    <w:rsid w:val="009C5902"/>
    <w:rsid w:val="009D79F6"/>
    <w:rsid w:val="009D7C2A"/>
    <w:rsid w:val="009E1C2C"/>
    <w:rsid w:val="009E1F25"/>
    <w:rsid w:val="009E3894"/>
    <w:rsid w:val="009F07EF"/>
    <w:rsid w:val="00A01E4C"/>
    <w:rsid w:val="00A11074"/>
    <w:rsid w:val="00A1610B"/>
    <w:rsid w:val="00A164D5"/>
    <w:rsid w:val="00A46D6D"/>
    <w:rsid w:val="00A618A5"/>
    <w:rsid w:val="00A6355D"/>
    <w:rsid w:val="00A67506"/>
    <w:rsid w:val="00A70F1D"/>
    <w:rsid w:val="00A738F4"/>
    <w:rsid w:val="00A74F16"/>
    <w:rsid w:val="00A91FD2"/>
    <w:rsid w:val="00AA31E5"/>
    <w:rsid w:val="00AA5513"/>
    <w:rsid w:val="00AA6900"/>
    <w:rsid w:val="00AB78BC"/>
    <w:rsid w:val="00AC0703"/>
    <w:rsid w:val="00AC65B6"/>
    <w:rsid w:val="00AE4C3A"/>
    <w:rsid w:val="00AF10AD"/>
    <w:rsid w:val="00AF481F"/>
    <w:rsid w:val="00AF7636"/>
    <w:rsid w:val="00B14267"/>
    <w:rsid w:val="00B1558B"/>
    <w:rsid w:val="00B203C6"/>
    <w:rsid w:val="00B22011"/>
    <w:rsid w:val="00B227B9"/>
    <w:rsid w:val="00B23CE6"/>
    <w:rsid w:val="00B2427F"/>
    <w:rsid w:val="00B25260"/>
    <w:rsid w:val="00B36A4D"/>
    <w:rsid w:val="00B44C5D"/>
    <w:rsid w:val="00B45D70"/>
    <w:rsid w:val="00B52BBE"/>
    <w:rsid w:val="00B57A7C"/>
    <w:rsid w:val="00B63ED9"/>
    <w:rsid w:val="00B65622"/>
    <w:rsid w:val="00B718A5"/>
    <w:rsid w:val="00B71F53"/>
    <w:rsid w:val="00B72C70"/>
    <w:rsid w:val="00B74B63"/>
    <w:rsid w:val="00B74E72"/>
    <w:rsid w:val="00B81000"/>
    <w:rsid w:val="00B82AEF"/>
    <w:rsid w:val="00B833DF"/>
    <w:rsid w:val="00B92304"/>
    <w:rsid w:val="00B950DB"/>
    <w:rsid w:val="00B95970"/>
    <w:rsid w:val="00BB1387"/>
    <w:rsid w:val="00BB18F7"/>
    <w:rsid w:val="00BB5FA9"/>
    <w:rsid w:val="00BB7F2B"/>
    <w:rsid w:val="00BC19D1"/>
    <w:rsid w:val="00BC4088"/>
    <w:rsid w:val="00BC44BD"/>
    <w:rsid w:val="00BC5DAD"/>
    <w:rsid w:val="00BD4AF4"/>
    <w:rsid w:val="00BE12B2"/>
    <w:rsid w:val="00BE200D"/>
    <w:rsid w:val="00BE214B"/>
    <w:rsid w:val="00BF516D"/>
    <w:rsid w:val="00BF616F"/>
    <w:rsid w:val="00BF6D69"/>
    <w:rsid w:val="00C00F37"/>
    <w:rsid w:val="00C058AB"/>
    <w:rsid w:val="00C149A0"/>
    <w:rsid w:val="00C17DB7"/>
    <w:rsid w:val="00C2646B"/>
    <w:rsid w:val="00C33E88"/>
    <w:rsid w:val="00C40B28"/>
    <w:rsid w:val="00C45CDA"/>
    <w:rsid w:val="00C45E08"/>
    <w:rsid w:val="00C46831"/>
    <w:rsid w:val="00C55329"/>
    <w:rsid w:val="00C574A3"/>
    <w:rsid w:val="00C73216"/>
    <w:rsid w:val="00C73462"/>
    <w:rsid w:val="00C93033"/>
    <w:rsid w:val="00C945AD"/>
    <w:rsid w:val="00CA0351"/>
    <w:rsid w:val="00CA064C"/>
    <w:rsid w:val="00CA4344"/>
    <w:rsid w:val="00CA7286"/>
    <w:rsid w:val="00CB16E3"/>
    <w:rsid w:val="00CB6C95"/>
    <w:rsid w:val="00CB7D85"/>
    <w:rsid w:val="00CC09F9"/>
    <w:rsid w:val="00CC2831"/>
    <w:rsid w:val="00CD43E3"/>
    <w:rsid w:val="00CD51CD"/>
    <w:rsid w:val="00CD67FD"/>
    <w:rsid w:val="00CE043F"/>
    <w:rsid w:val="00CE1CD9"/>
    <w:rsid w:val="00CE3228"/>
    <w:rsid w:val="00CF0B93"/>
    <w:rsid w:val="00CF1D53"/>
    <w:rsid w:val="00CF20CA"/>
    <w:rsid w:val="00CF61AA"/>
    <w:rsid w:val="00CF6F3D"/>
    <w:rsid w:val="00D11DE8"/>
    <w:rsid w:val="00D359D6"/>
    <w:rsid w:val="00D42EE7"/>
    <w:rsid w:val="00D43714"/>
    <w:rsid w:val="00D47847"/>
    <w:rsid w:val="00D508E6"/>
    <w:rsid w:val="00D50CF9"/>
    <w:rsid w:val="00D52556"/>
    <w:rsid w:val="00D56B74"/>
    <w:rsid w:val="00D6000D"/>
    <w:rsid w:val="00D60181"/>
    <w:rsid w:val="00D635DE"/>
    <w:rsid w:val="00D64641"/>
    <w:rsid w:val="00D65836"/>
    <w:rsid w:val="00D73971"/>
    <w:rsid w:val="00D7514F"/>
    <w:rsid w:val="00D752CF"/>
    <w:rsid w:val="00D76020"/>
    <w:rsid w:val="00D817CB"/>
    <w:rsid w:val="00D93C76"/>
    <w:rsid w:val="00DA0AA5"/>
    <w:rsid w:val="00DA25C9"/>
    <w:rsid w:val="00DA4C90"/>
    <w:rsid w:val="00DB02B8"/>
    <w:rsid w:val="00DB03C9"/>
    <w:rsid w:val="00DB5EE7"/>
    <w:rsid w:val="00DB6D88"/>
    <w:rsid w:val="00DC6D95"/>
    <w:rsid w:val="00DD09EC"/>
    <w:rsid w:val="00DD307A"/>
    <w:rsid w:val="00DE69F3"/>
    <w:rsid w:val="00DF0F1C"/>
    <w:rsid w:val="00DF212F"/>
    <w:rsid w:val="00DF53F5"/>
    <w:rsid w:val="00E0437A"/>
    <w:rsid w:val="00E04F4C"/>
    <w:rsid w:val="00E1629A"/>
    <w:rsid w:val="00E23375"/>
    <w:rsid w:val="00E4663C"/>
    <w:rsid w:val="00E53E02"/>
    <w:rsid w:val="00E55E04"/>
    <w:rsid w:val="00E61A66"/>
    <w:rsid w:val="00E63A49"/>
    <w:rsid w:val="00E729CC"/>
    <w:rsid w:val="00E737C0"/>
    <w:rsid w:val="00E75A53"/>
    <w:rsid w:val="00E90EF2"/>
    <w:rsid w:val="00E9532A"/>
    <w:rsid w:val="00E97CD4"/>
    <w:rsid w:val="00EA5C1F"/>
    <w:rsid w:val="00EA6ACB"/>
    <w:rsid w:val="00EA7BE3"/>
    <w:rsid w:val="00EB6039"/>
    <w:rsid w:val="00EB683B"/>
    <w:rsid w:val="00ED0B87"/>
    <w:rsid w:val="00ED6320"/>
    <w:rsid w:val="00EE0B50"/>
    <w:rsid w:val="00EE1FBB"/>
    <w:rsid w:val="00EE560C"/>
    <w:rsid w:val="00EF0EF1"/>
    <w:rsid w:val="00EF21B8"/>
    <w:rsid w:val="00EF79E3"/>
    <w:rsid w:val="00F04CAD"/>
    <w:rsid w:val="00F25B49"/>
    <w:rsid w:val="00F26F67"/>
    <w:rsid w:val="00F300AF"/>
    <w:rsid w:val="00F34536"/>
    <w:rsid w:val="00F3486B"/>
    <w:rsid w:val="00F4173B"/>
    <w:rsid w:val="00F43FA0"/>
    <w:rsid w:val="00F45E34"/>
    <w:rsid w:val="00F54BE5"/>
    <w:rsid w:val="00F669C3"/>
    <w:rsid w:val="00F70732"/>
    <w:rsid w:val="00F70A82"/>
    <w:rsid w:val="00F73756"/>
    <w:rsid w:val="00F742EE"/>
    <w:rsid w:val="00F74D0B"/>
    <w:rsid w:val="00F754A2"/>
    <w:rsid w:val="00F81019"/>
    <w:rsid w:val="00F81747"/>
    <w:rsid w:val="00F8574D"/>
    <w:rsid w:val="00F87612"/>
    <w:rsid w:val="00FA0FB8"/>
    <w:rsid w:val="00FA1BE8"/>
    <w:rsid w:val="00FB0AFB"/>
    <w:rsid w:val="00FB15E9"/>
    <w:rsid w:val="00FB23C5"/>
    <w:rsid w:val="00FB366C"/>
    <w:rsid w:val="00FB49B7"/>
    <w:rsid w:val="00FE5BC1"/>
    <w:rsid w:val="00FE6CDE"/>
    <w:rsid w:val="00FF2B9E"/>
    <w:rsid w:val="06060EDD"/>
    <w:rsid w:val="06FF36E0"/>
    <w:rsid w:val="08203491"/>
    <w:rsid w:val="0CEFBC02"/>
    <w:rsid w:val="0E526146"/>
    <w:rsid w:val="1874B91A"/>
    <w:rsid w:val="18FE19E9"/>
    <w:rsid w:val="1FB73216"/>
    <w:rsid w:val="25FEDFFD"/>
    <w:rsid w:val="2698A7EC"/>
    <w:rsid w:val="28ADF4A2"/>
    <w:rsid w:val="2BD5BB53"/>
    <w:rsid w:val="311E2E13"/>
    <w:rsid w:val="37A82344"/>
    <w:rsid w:val="386889D1"/>
    <w:rsid w:val="39172304"/>
    <w:rsid w:val="3AF752DC"/>
    <w:rsid w:val="4C2ECE93"/>
    <w:rsid w:val="551DC95A"/>
    <w:rsid w:val="557747CC"/>
    <w:rsid w:val="56360B96"/>
    <w:rsid w:val="5C69390B"/>
    <w:rsid w:val="5DB231A5"/>
    <w:rsid w:val="5DD049BF"/>
    <w:rsid w:val="5F91CA05"/>
    <w:rsid w:val="69123A8E"/>
    <w:rsid w:val="696C9A39"/>
    <w:rsid w:val="69F3BE96"/>
    <w:rsid w:val="6A43863B"/>
    <w:rsid w:val="75038C58"/>
    <w:rsid w:val="7624D533"/>
    <w:rsid w:val="77D810AB"/>
    <w:rsid w:val="7AA41655"/>
    <w:rsid w:val="7BE5D544"/>
    <w:rsid w:val="7C420193"/>
    <w:rsid w:val="7D81A5A5"/>
    <w:rsid w:val="7F3368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506BE"/>
  <w15:chartTrackingRefBased/>
  <w15:docId w15:val="{D11F22C2-080F-4BFB-A1A0-C6957D35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2EE"/>
  </w:style>
  <w:style w:type="paragraph" w:styleId="Nagwek3">
    <w:name w:val="heading 3"/>
    <w:basedOn w:val="Normalny"/>
    <w:link w:val="Nagwek3Znak"/>
    <w:uiPriority w:val="9"/>
    <w:qFormat/>
    <w:rsid w:val="003D2D3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742EE"/>
    <w:rPr>
      <w:color w:val="0000FF"/>
      <w:u w:val="single"/>
    </w:rPr>
  </w:style>
  <w:style w:type="paragraph" w:styleId="Stopka">
    <w:name w:val="footer"/>
    <w:basedOn w:val="Normalny"/>
    <w:link w:val="StopkaZnak"/>
    <w:uiPriority w:val="99"/>
    <w:unhideWhenUsed/>
    <w:rsid w:val="00F742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42EE"/>
  </w:style>
  <w:style w:type="paragraph" w:styleId="Tekstprzypisudolnego">
    <w:name w:val="footnote text"/>
    <w:basedOn w:val="Normalny"/>
    <w:link w:val="TekstprzypisudolnegoZnak"/>
    <w:uiPriority w:val="99"/>
    <w:semiHidden/>
    <w:unhideWhenUsed/>
    <w:rsid w:val="00F742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42EE"/>
    <w:rPr>
      <w:sz w:val="20"/>
      <w:szCs w:val="20"/>
    </w:rPr>
  </w:style>
  <w:style w:type="character" w:styleId="Odwoanieprzypisudolnego">
    <w:name w:val="footnote reference"/>
    <w:basedOn w:val="Domylnaczcionkaakapitu"/>
    <w:uiPriority w:val="99"/>
    <w:semiHidden/>
    <w:unhideWhenUsed/>
    <w:rsid w:val="00F742EE"/>
    <w:rPr>
      <w:vertAlign w:val="superscript"/>
    </w:rPr>
  </w:style>
  <w:style w:type="character" w:styleId="Pogrubienie">
    <w:name w:val="Strong"/>
    <w:basedOn w:val="Domylnaczcionkaakapitu"/>
    <w:uiPriority w:val="22"/>
    <w:qFormat/>
    <w:rsid w:val="00233A4B"/>
    <w:rPr>
      <w:b/>
      <w:bCs/>
    </w:rPr>
  </w:style>
  <w:style w:type="character" w:styleId="UyteHipercze">
    <w:name w:val="FollowedHyperlink"/>
    <w:basedOn w:val="Domylnaczcionkaakapitu"/>
    <w:uiPriority w:val="99"/>
    <w:semiHidden/>
    <w:unhideWhenUsed/>
    <w:rsid w:val="004B254C"/>
    <w:rPr>
      <w:color w:val="954F72" w:themeColor="followedHyperlink"/>
      <w:u w:val="single"/>
    </w:rPr>
  </w:style>
  <w:style w:type="character" w:styleId="Uwydatnienie">
    <w:name w:val="Emphasis"/>
    <w:basedOn w:val="Domylnaczcionkaakapitu"/>
    <w:uiPriority w:val="20"/>
    <w:qFormat/>
    <w:rsid w:val="00F54BE5"/>
    <w:rPr>
      <w:i/>
      <w:iCs/>
    </w:rPr>
  </w:style>
  <w:style w:type="paragraph" w:styleId="Nagwek">
    <w:name w:val="header"/>
    <w:basedOn w:val="Normalny"/>
    <w:link w:val="NagwekZnak"/>
    <w:uiPriority w:val="99"/>
    <w:unhideWhenUsed/>
    <w:rsid w:val="00217420"/>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4D3356"/>
  </w:style>
  <w:style w:type="paragraph" w:styleId="Tekstkomentarza">
    <w:name w:val="annotation text"/>
    <w:basedOn w:val="Normalny"/>
    <w:link w:val="TekstkomentarzaZnak"/>
    <w:uiPriority w:val="99"/>
    <w:semiHidden/>
    <w:unhideWhenUsed/>
    <w:rsid w:val="00ED0B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D0B87"/>
    <w:rPr>
      <w:sz w:val="20"/>
      <w:szCs w:val="20"/>
    </w:rPr>
  </w:style>
  <w:style w:type="character" w:styleId="Odwoaniedokomentarza">
    <w:name w:val="annotation reference"/>
    <w:basedOn w:val="Domylnaczcionkaakapitu"/>
    <w:uiPriority w:val="99"/>
    <w:semiHidden/>
    <w:unhideWhenUsed/>
    <w:rsid w:val="00ED0B87"/>
    <w:rPr>
      <w:sz w:val="16"/>
      <w:szCs w:val="16"/>
    </w:rPr>
  </w:style>
  <w:style w:type="character" w:styleId="Nierozpoznanawzmianka">
    <w:name w:val="Unresolved Mention"/>
    <w:basedOn w:val="Domylnaczcionkaakapitu"/>
    <w:uiPriority w:val="99"/>
    <w:semiHidden/>
    <w:unhideWhenUsed/>
    <w:rsid w:val="00D64641"/>
    <w:rPr>
      <w:color w:val="605E5C"/>
      <w:shd w:val="clear" w:color="auto" w:fill="E1DFDD"/>
    </w:rPr>
  </w:style>
  <w:style w:type="character" w:customStyle="1" w:styleId="Nagwek3Znak">
    <w:name w:val="Nagłówek 3 Znak"/>
    <w:basedOn w:val="Domylnaczcionkaakapitu"/>
    <w:link w:val="Nagwek3"/>
    <w:uiPriority w:val="9"/>
    <w:rsid w:val="003D2D3C"/>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semiHidden/>
    <w:unhideWhenUsed/>
    <w:rsid w:val="003D2D3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3E1207"/>
    <w:pPr>
      <w:spacing w:after="0" w:line="240" w:lineRule="auto"/>
    </w:pPr>
  </w:style>
  <w:style w:type="paragraph" w:styleId="Bibliografia">
    <w:name w:val="Bibliography"/>
    <w:basedOn w:val="Normalny"/>
    <w:next w:val="Normalny"/>
    <w:uiPriority w:val="37"/>
    <w:unhideWhenUsed/>
    <w:rsid w:val="00857D82"/>
    <w:pPr>
      <w:tabs>
        <w:tab w:val="left" w:pos="384"/>
      </w:tabs>
      <w:spacing w:after="0" w:line="240" w:lineRule="auto"/>
      <w:ind w:left="384" w:hanging="384"/>
    </w:pPr>
  </w:style>
  <w:style w:type="paragraph" w:styleId="Tematkomentarza">
    <w:name w:val="annotation subject"/>
    <w:basedOn w:val="Tekstkomentarza"/>
    <w:next w:val="Tekstkomentarza"/>
    <w:link w:val="TematkomentarzaZnak"/>
    <w:uiPriority w:val="99"/>
    <w:semiHidden/>
    <w:unhideWhenUsed/>
    <w:rsid w:val="003B2F92"/>
    <w:rPr>
      <w:b/>
      <w:bCs/>
    </w:rPr>
  </w:style>
  <w:style w:type="character" w:customStyle="1" w:styleId="TematkomentarzaZnak">
    <w:name w:val="Temat komentarza Znak"/>
    <w:basedOn w:val="TekstkomentarzaZnak"/>
    <w:link w:val="Tematkomentarza"/>
    <w:uiPriority w:val="99"/>
    <w:semiHidden/>
    <w:rsid w:val="003B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ra.stepien@lore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graczykowska@obt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TaxCatchAll xmlns="afdec37e-9091-4802-841e-343f19546e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4" ma:contentTypeDescription="Utwórz nowy dokument." ma:contentTypeScope="" ma:versionID="c48c41c1742ef359a21223cdd04e226b">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84d3143d290b8527d8156868755ab1b9"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5B1FE-DD0C-4F96-A6DD-EF6E557D9B3D}">
  <ds:schemaRefs>
    <ds:schemaRef ds:uri="http://schemas.microsoft.com/office/2006/metadata/properties"/>
    <ds:schemaRef ds:uri="http://schemas.microsoft.com/office/infopath/2007/PartnerControls"/>
    <ds:schemaRef ds:uri="cc593242-1901-401e-bba4-424ad3a14ed4"/>
  </ds:schemaRefs>
</ds:datastoreItem>
</file>

<file path=customXml/itemProps2.xml><?xml version="1.0" encoding="utf-8"?>
<ds:datastoreItem xmlns:ds="http://schemas.openxmlformats.org/officeDocument/2006/customXml" ds:itemID="{91C89E5A-CAFE-49F1-BE53-0C231E571517}"/>
</file>

<file path=customXml/itemProps3.xml><?xml version="1.0" encoding="utf-8"?>
<ds:datastoreItem xmlns:ds="http://schemas.openxmlformats.org/officeDocument/2006/customXml" ds:itemID="{DB8BF05E-5ED1-4416-BA73-F370005E1F9B}">
  <ds:schemaRefs>
    <ds:schemaRef ds:uri="http://schemas.microsoft.com/sharepoint/v3/contenttype/forms"/>
  </ds:schemaRefs>
</ds:datastoreItem>
</file>

<file path=customXml/itemProps4.xml><?xml version="1.0" encoding="utf-8"?>
<ds:datastoreItem xmlns:ds="http://schemas.openxmlformats.org/officeDocument/2006/customXml" ds:itemID="{E964DAE7-2FD5-4A50-8DE9-32D0F5AF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Pages>
  <Words>3570</Words>
  <Characters>21426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Paulina Fajtek</cp:lastModifiedBy>
  <cp:revision>18</cp:revision>
  <dcterms:created xsi:type="dcterms:W3CDTF">2024-03-22T11:20:00Z</dcterms:created>
  <dcterms:modified xsi:type="dcterms:W3CDTF">2024-04-12T09:33:00Z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y fmtid="{D5CDD505-2E9C-101B-9397-08002B2CF9AE}" pid="4" name="GrammarlyDocumentId">
    <vt:lpwstr>79197bcf517f25068f16df72cbf36d95d56397d3a9f59f77d572f262ccd2298a</vt:lpwstr>
  </property>
  <property fmtid="{D5CDD505-2E9C-101B-9397-08002B2CF9AE}" pid="5" name="ZOTERO_PREF_1">
    <vt:lpwstr>&lt;data data-version="3" zotero-version="6.0.36"&gt;&lt;session id="30SSIHwZ"/&gt;&lt;style id="http://www.zotero.org/styles/ieee" locale="en-US" hasBibliography="1" bibliographyStyleHasBeenSet="1"/&gt;&lt;prefs&gt;&lt;pref name="fieldType" value="Field"/&gt;&lt;/prefs&gt;&lt;/data&gt;</vt:lpwstr>
  </property>
</Properties>
</file>