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D65A" w14:textId="551561A0" w:rsidR="00955565" w:rsidRDefault="00955565" w:rsidP="00766FB0">
      <w:pPr>
        <w:jc w:val="center"/>
        <w:rPr>
          <w:rFonts w:ascii="Century Gothic" w:hAnsi="Century Gothic"/>
          <w:b/>
          <w:bCs/>
          <w:sz w:val="32"/>
          <w:szCs w:val="32"/>
        </w:rPr>
      </w:pPr>
      <w:r w:rsidRPr="002C246B">
        <w:rPr>
          <w:rFonts w:ascii="Century Gothic" w:eastAsia="Century Gothic" w:hAnsi="Century Gothic" w:cs="Century Gothic"/>
          <w:noProof/>
        </w:rPr>
        <w:drawing>
          <wp:inline distT="0" distB="0" distL="0" distR="0" wp14:anchorId="61FC1692" wp14:editId="1B8859FA">
            <wp:extent cx="1866900" cy="2101498"/>
            <wp:effectExtent l="0" t="0" r="0" b="0"/>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braz zawierający tekst, Czcionka, zrzut ekranu, logo&#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475" cy="2108899"/>
                    </a:xfrm>
                    <a:prstGeom prst="rect">
                      <a:avLst/>
                    </a:prstGeom>
                    <a:noFill/>
                    <a:ln>
                      <a:noFill/>
                    </a:ln>
                  </pic:spPr>
                </pic:pic>
              </a:graphicData>
            </a:graphic>
          </wp:inline>
        </w:drawing>
      </w:r>
    </w:p>
    <w:p w14:paraId="7DA6DB67" w14:textId="45D4E803" w:rsidR="00CC2025" w:rsidRPr="00D747B0" w:rsidRDefault="00CC2025" w:rsidP="00D747B0">
      <w:pPr>
        <w:jc w:val="right"/>
        <w:rPr>
          <w:rFonts w:ascii="Century Gothic" w:hAnsi="Century Gothic"/>
          <w:sz w:val="22"/>
          <w:szCs w:val="22"/>
        </w:rPr>
      </w:pPr>
      <w:r w:rsidRPr="00D747B0">
        <w:rPr>
          <w:rFonts w:ascii="Century Gothic" w:hAnsi="Century Gothic"/>
          <w:sz w:val="22"/>
          <w:szCs w:val="22"/>
        </w:rPr>
        <w:t>Warszawa, 19 listopada 2025 r</w:t>
      </w:r>
      <w:r>
        <w:rPr>
          <w:rFonts w:ascii="Century Gothic" w:hAnsi="Century Gothic"/>
          <w:sz w:val="22"/>
          <w:szCs w:val="22"/>
        </w:rPr>
        <w:t>.</w:t>
      </w:r>
    </w:p>
    <w:p w14:paraId="1D1F53CB" w14:textId="77777777" w:rsidR="00CC2025" w:rsidRDefault="00CC2025" w:rsidP="00874458">
      <w:pPr>
        <w:jc w:val="center"/>
        <w:rPr>
          <w:rFonts w:ascii="Century Gothic" w:hAnsi="Century Gothic"/>
          <w:b/>
          <w:bCs/>
          <w:sz w:val="32"/>
          <w:szCs w:val="32"/>
        </w:rPr>
      </w:pPr>
    </w:p>
    <w:p w14:paraId="2C32B97A" w14:textId="59B5B2CB" w:rsidR="7D400A4D" w:rsidRPr="002D480C" w:rsidRDefault="7F230362" w:rsidP="7F230362">
      <w:pPr>
        <w:jc w:val="center"/>
        <w:rPr>
          <w:rFonts w:ascii="Century Gothic" w:hAnsi="Century Gothic"/>
          <w:b/>
          <w:bCs/>
          <w:sz w:val="36"/>
          <w:szCs w:val="36"/>
        </w:rPr>
      </w:pPr>
      <w:r w:rsidRPr="7F230362">
        <w:rPr>
          <w:rFonts w:eastAsiaTheme="minorEastAsia"/>
          <w:b/>
          <w:bCs/>
          <w:sz w:val="36"/>
          <w:szCs w:val="36"/>
        </w:rPr>
        <w:t xml:space="preserve"> Efekt nagrody: widoczność lekarstwem na znikanie</w:t>
      </w:r>
      <w:r w:rsidR="00707CBE">
        <w:br/>
      </w:r>
      <w:r w:rsidRPr="7F230362">
        <w:rPr>
          <w:rFonts w:eastAsiaTheme="minorEastAsia"/>
          <w:b/>
          <w:bCs/>
          <w:sz w:val="36"/>
          <w:szCs w:val="36"/>
        </w:rPr>
        <w:t xml:space="preserve">Raport L’Oréal-UNESCO Dla Kobiet i Nauki </w:t>
      </w:r>
      <w:r w:rsidR="00707CBE">
        <w:br/>
      </w:r>
      <w:r w:rsidRPr="7F230362">
        <w:rPr>
          <w:rFonts w:ascii="Century Gothic" w:hAnsi="Century Gothic"/>
          <w:b/>
          <w:bCs/>
          <w:sz w:val="36"/>
          <w:szCs w:val="36"/>
        </w:rPr>
        <w:t>o wyzwaniach, barierach i mechanizmach znikania kobiet w polskiej nauce</w:t>
      </w:r>
    </w:p>
    <w:p w14:paraId="7105628C" w14:textId="0C88CC9B" w:rsidR="00D743A2" w:rsidRDefault="0090261A" w:rsidP="006135D0">
      <w:pPr>
        <w:jc w:val="both"/>
        <w:rPr>
          <w:rFonts w:ascii="Century Gothic" w:hAnsi="Century Gothic"/>
          <w:b/>
          <w:bCs/>
        </w:rPr>
      </w:pPr>
      <w:r w:rsidRPr="0090261A">
        <w:rPr>
          <w:rFonts w:ascii="Century Gothic" w:hAnsi="Century Gothic"/>
          <w:b/>
          <w:bCs/>
        </w:rPr>
        <w:t xml:space="preserve">Choć kobiety stanowią już niemal połowę kadry akademickiej w Polsce, ich potencjał nadal nie jest w pełni wykorzystywany. Najnowszy raport przygotowany na zlecenie </w:t>
      </w:r>
      <w:r w:rsidR="009A0166">
        <w:rPr>
          <w:rFonts w:ascii="Century Gothic" w:hAnsi="Century Gothic"/>
          <w:b/>
          <w:bCs/>
        </w:rPr>
        <w:t xml:space="preserve">organizatorów </w:t>
      </w:r>
      <w:r w:rsidRPr="0090261A">
        <w:rPr>
          <w:rFonts w:ascii="Century Gothic" w:hAnsi="Century Gothic"/>
          <w:b/>
          <w:bCs/>
        </w:rPr>
        <w:t xml:space="preserve">programu L’Oréal-UNESCO Dla Kobiet i Nauki z okazji jego 25-lecia – opracowany przez prof. dr hab. Nataszę </w:t>
      </w:r>
      <w:proofErr w:type="spellStart"/>
      <w:r w:rsidRPr="0090261A">
        <w:rPr>
          <w:rFonts w:ascii="Century Gothic" w:hAnsi="Century Gothic"/>
          <w:b/>
          <w:bCs/>
        </w:rPr>
        <w:t>Kosakowską-Berezecką</w:t>
      </w:r>
      <w:proofErr w:type="spellEnd"/>
      <w:r w:rsidRPr="0090261A">
        <w:rPr>
          <w:rFonts w:ascii="Century Gothic" w:hAnsi="Century Gothic"/>
          <w:b/>
          <w:bCs/>
        </w:rPr>
        <w:t xml:space="preserve"> oraz dr hab. Magdalenę </w:t>
      </w:r>
      <w:proofErr w:type="spellStart"/>
      <w:r w:rsidRPr="0090261A">
        <w:rPr>
          <w:rFonts w:ascii="Century Gothic" w:hAnsi="Century Gothic"/>
          <w:b/>
          <w:bCs/>
        </w:rPr>
        <w:t>Żadkowską</w:t>
      </w:r>
      <w:proofErr w:type="spellEnd"/>
      <w:r w:rsidRPr="0090261A">
        <w:rPr>
          <w:rFonts w:ascii="Century Gothic" w:hAnsi="Century Gothic"/>
          <w:b/>
          <w:bCs/>
        </w:rPr>
        <w:t xml:space="preserve"> – pokazuje, że równość w nauce pozostaje projektem niedokończonym.</w:t>
      </w:r>
    </w:p>
    <w:p w14:paraId="2887EF86" w14:textId="54EE1266" w:rsidR="000512C0" w:rsidRPr="00E019DA" w:rsidRDefault="7F230362" w:rsidP="000512C0">
      <w:pPr>
        <w:jc w:val="both"/>
        <w:rPr>
          <w:rFonts w:ascii="Century Gothic" w:hAnsi="Century Gothic"/>
        </w:rPr>
      </w:pPr>
      <w:r w:rsidRPr="7F230362">
        <w:rPr>
          <w:rFonts w:ascii="Century Gothic" w:hAnsi="Century Gothic"/>
        </w:rPr>
        <w:t>W tym roku program L’Oréal-UNESCO Dla Kobiet i Nauki w Polsce obchodzi swoje 25-lecie. Jest to pierwsza i od ćwierć wieku wiodąca inicjatywa w kraju, która systemowo wspiera badaczki i otwarcie mówi o tym, że równość płci w nauce jest warunkiem koniecznym do prawdziwego rozwoju i innowacji. Dziś widzimy ogromny postęp w tej kwestii – kobiety stanowią już niemal połowę kadry akademickiej, a najnowsze dane OPI (2024) pokazują, że przewagę mają w grupie osób ze stopniem doktora. Zgodnie z najnowszym raportem Ośrodka Przetwarzania Informacji (OPI, 2024), kobiety stanowią 48,4% kadry akademickiej, co odpowiada 45,8 tysiąca etatów</w:t>
      </w:r>
      <w:r w:rsidR="00D739CA">
        <w:rPr>
          <w:rStyle w:val="Odwoanieprzypisudolnego"/>
          <w:rFonts w:ascii="Century Gothic" w:hAnsi="Century Gothic"/>
        </w:rPr>
        <w:footnoteReference w:id="2"/>
      </w:r>
      <w:r w:rsidRPr="7F230362">
        <w:rPr>
          <w:rFonts w:ascii="Century Gothic" w:hAnsi="Century Gothic"/>
        </w:rPr>
        <w:t xml:space="preserve">. </w:t>
      </w:r>
    </w:p>
    <w:p w14:paraId="01FCB516" w14:textId="2D098495" w:rsidR="000512C0" w:rsidRPr="00E019DA" w:rsidRDefault="000512C0" w:rsidP="000512C0">
      <w:pPr>
        <w:jc w:val="both"/>
        <w:rPr>
          <w:rFonts w:ascii="Century Gothic" w:hAnsi="Century Gothic"/>
        </w:rPr>
      </w:pPr>
      <w:r w:rsidRPr="00E019DA">
        <w:rPr>
          <w:rFonts w:ascii="Century Gothic" w:hAnsi="Century Gothic"/>
        </w:rPr>
        <w:t xml:space="preserve">Jednocześnie statystyki jasno wskazują, że ich potencjał wciąż nie jest w pełni wykorzystywany. Kobiety częściej niż mężczyźni rezygnują z kariery badawczej </w:t>
      </w:r>
      <w:r w:rsidRPr="00E019DA">
        <w:rPr>
          <w:rFonts w:ascii="Century Gothic" w:hAnsi="Century Gothic"/>
        </w:rPr>
        <w:lastRenderedPageBreak/>
        <w:t>– prawdopodobieństwo odejścia w pierwszej dekadzie kariery jest o ok. 10% wyższe</w:t>
      </w:r>
      <w:r w:rsidR="00CC4023">
        <w:rPr>
          <w:rStyle w:val="Odwoanieprzypisudolnego"/>
          <w:rFonts w:ascii="Century Gothic" w:hAnsi="Century Gothic"/>
        </w:rPr>
        <w:footnoteReference w:id="3"/>
      </w:r>
      <w:r w:rsidRPr="00E019DA">
        <w:rPr>
          <w:rFonts w:ascii="Century Gothic" w:hAnsi="Century Gothic"/>
        </w:rPr>
        <w:t>. Na decyzję o pozostaniu w nauce wpływają nie tylko czynniki osobiste, lecz także bariery systemowe, z którymi kobiety mierzą się na co dzień.</w:t>
      </w:r>
    </w:p>
    <w:p w14:paraId="56BBB275" w14:textId="77777777" w:rsidR="000512C0" w:rsidRPr="00E019DA" w:rsidRDefault="000512C0" w:rsidP="000512C0">
      <w:pPr>
        <w:jc w:val="both"/>
        <w:rPr>
          <w:rFonts w:ascii="Century Gothic" w:hAnsi="Century Gothic"/>
        </w:rPr>
      </w:pPr>
      <w:r w:rsidRPr="00E019DA">
        <w:rPr>
          <w:rFonts w:ascii="Century Gothic" w:hAnsi="Century Gothic"/>
        </w:rPr>
        <w:t>Doświadczenie nierównego traktowania ze względu na płeć w środowisku akademickim w Polsce deklaruje ponad czterokrotnie więcej kobiet niż mężczyzn (36% wobec 9%). Połowa respondentek zauważa przypadki naruszania zasad równości płci w miejscu pracy, podczas gdy wśród mężczyzn ten odsetek wynosi 25%. Najczęściej wskazywane problemy dotyczyły nierówności płac, utrudnionych możliwości awansu, przeciążenia obowiązkami dydaktycznymi i administracyjnymi, pomijania tytułów naukowych kobiet oraz lekceważenia ich kompetencji i osiągnięć.</w:t>
      </w:r>
    </w:p>
    <w:p w14:paraId="79BA0573" w14:textId="3AD7D77C" w:rsidR="000512C0" w:rsidRPr="00E019DA" w:rsidRDefault="000512C0" w:rsidP="000512C0">
      <w:pPr>
        <w:jc w:val="both"/>
        <w:rPr>
          <w:rFonts w:ascii="Century Gothic" w:hAnsi="Century Gothic"/>
        </w:rPr>
      </w:pPr>
      <w:r w:rsidRPr="00E019DA">
        <w:rPr>
          <w:rFonts w:ascii="Century Gothic" w:hAnsi="Century Gothic"/>
        </w:rPr>
        <w:t>Przeważająca liczba kobiet wskazała, że otrzymuje więcej zadań do wykonania, niż mężczyźni zatrudnieni na takim samym stanowisku i będący na podobnym etapie rozwoju naukowego (38% vs. 24%). Kobiety częściej odczuwają presję przyjęcia dodatkowych zadań do wykonania, w celu udowodnienia swojej wartości (51% vs. 31%)</w:t>
      </w:r>
      <w:r w:rsidR="000223D1">
        <w:rPr>
          <w:rStyle w:val="Odwoanieprzypisudolnego"/>
          <w:rFonts w:ascii="Century Gothic" w:hAnsi="Century Gothic"/>
        </w:rPr>
        <w:footnoteReference w:id="4"/>
      </w:r>
      <w:r w:rsidRPr="00E019DA">
        <w:rPr>
          <w:rFonts w:ascii="Century Gothic" w:hAnsi="Century Gothic"/>
        </w:rPr>
        <w:t xml:space="preserve">. </w:t>
      </w:r>
    </w:p>
    <w:p w14:paraId="7070008A" w14:textId="1BC57556" w:rsidR="000512C0" w:rsidRPr="00E019DA" w:rsidRDefault="000512C0" w:rsidP="000512C0">
      <w:pPr>
        <w:jc w:val="both"/>
        <w:rPr>
          <w:rFonts w:ascii="Century Gothic" w:hAnsi="Century Gothic"/>
        </w:rPr>
      </w:pPr>
      <w:r w:rsidRPr="00E019DA">
        <w:rPr>
          <w:rFonts w:ascii="Century Gothic" w:hAnsi="Century Gothic"/>
        </w:rPr>
        <w:t>Jednymi z zauważalnych nierówności są też te dotyczące ścieżki awansu: choć kobiety stanowią ponad połowę doktorów, wśród profesorów jest ich zaledwie 28%</w:t>
      </w:r>
      <w:r w:rsidR="009F5C5D">
        <w:rPr>
          <w:rStyle w:val="Odwoanieprzypisudolnego"/>
          <w:rFonts w:ascii="Century Gothic" w:hAnsi="Century Gothic"/>
        </w:rPr>
        <w:footnoteReference w:id="5"/>
      </w:r>
      <w:r w:rsidRPr="00E019DA">
        <w:rPr>
          <w:rFonts w:ascii="Century Gothic" w:hAnsi="Century Gothic"/>
        </w:rPr>
        <w:t>, a w STEM niespełna 20% (OPI, 2023)</w:t>
      </w:r>
      <w:r w:rsidR="00C03132">
        <w:rPr>
          <w:rStyle w:val="Odwoanieprzypisudolnego"/>
          <w:rFonts w:ascii="Century Gothic" w:hAnsi="Century Gothic"/>
        </w:rPr>
        <w:footnoteReference w:id="6"/>
      </w:r>
      <w:r w:rsidRPr="00E019DA">
        <w:rPr>
          <w:rFonts w:ascii="Century Gothic" w:hAnsi="Century Gothic"/>
        </w:rPr>
        <w:t>. Różnice te nie wynikają z braku kompetencji. Badania NCN (2022) pokazują, że to często bariery psychologiczne i kulturowe powstrzymują kobiety przed aplikowaniem o granty: brak wiary w sukces deklaruje 59% badaczek, wobec 37% mężczyzn</w:t>
      </w:r>
      <w:r w:rsidR="00E0111C">
        <w:rPr>
          <w:rStyle w:val="Odwoanieprzypisudolnego"/>
          <w:rFonts w:ascii="Century Gothic" w:hAnsi="Century Gothic"/>
        </w:rPr>
        <w:footnoteReference w:id="7"/>
      </w:r>
      <w:r w:rsidRPr="00E019DA">
        <w:rPr>
          <w:rFonts w:ascii="Century Gothic" w:hAnsi="Century Gothic"/>
        </w:rPr>
        <w:t xml:space="preserve">. </w:t>
      </w:r>
    </w:p>
    <w:p w14:paraId="5E59606D" w14:textId="760A451C" w:rsidR="0090261A" w:rsidRPr="0090261A" w:rsidRDefault="7F230362" w:rsidP="7F230362">
      <w:pPr>
        <w:jc w:val="both"/>
        <w:rPr>
          <w:rFonts w:ascii="Century Gothic" w:hAnsi="Century Gothic"/>
        </w:rPr>
      </w:pPr>
      <w:r w:rsidRPr="7F230362">
        <w:rPr>
          <w:rFonts w:ascii="Century Gothic" w:hAnsi="Century Gothic"/>
        </w:rPr>
        <w:t>Na te różnice nakładają się też subtelne, lecz znaczące różnice w sposobie, w jaki naukowczynie komunikują swoje osiągnięcia. Kobiety rzadziej cytują własne prace – aż o 37% mniej niż mężczyźni (Ghiasi et al., 2016)</w:t>
      </w:r>
      <w:r w:rsidR="00387DA5">
        <w:rPr>
          <w:rStyle w:val="Odwoanieprzypisudolnego"/>
          <w:rFonts w:ascii="Century Gothic" w:hAnsi="Century Gothic"/>
        </w:rPr>
        <w:footnoteReference w:id="8"/>
      </w:r>
      <w:r w:rsidRPr="7F230362">
        <w:rPr>
          <w:rFonts w:ascii="Century Gothic" w:hAnsi="Century Gothic"/>
        </w:rPr>
        <w:t xml:space="preserve">, stosują również o 12% mniej pozytywnych słów w opisach swoich badań (Lerchenmueller et al., 2019) i rzadziej dzielą się publikacjami w mediach </w:t>
      </w:r>
      <w:r w:rsidRPr="7F230362">
        <w:rPr>
          <w:rFonts w:ascii="Century Gothic" w:hAnsi="Century Gothic"/>
        </w:rPr>
        <w:lastRenderedPageBreak/>
        <w:t>społecznościowych, takich jak Twitter</w:t>
      </w:r>
      <w:r w:rsidR="00FA2603">
        <w:rPr>
          <w:rStyle w:val="Odwoanieprzypisudolnego"/>
          <w:rFonts w:ascii="Century Gothic" w:hAnsi="Century Gothic"/>
        </w:rPr>
        <w:footnoteReference w:id="9"/>
      </w:r>
      <w:r w:rsidRPr="7F230362">
        <w:rPr>
          <w:rFonts w:ascii="Century Gothic" w:hAnsi="Century Gothic"/>
        </w:rPr>
        <w:t>. Te niuanse w autoprezentacji, choć pozornie drobne, mają realny wpływ na widoczność dorobku naukowego i szanse na uznanie w środowisku akademickim.</w:t>
      </w:r>
    </w:p>
    <w:p w14:paraId="39C1709F" w14:textId="6C4B85B7" w:rsidR="0090261A" w:rsidRPr="0090261A" w:rsidRDefault="000512C0" w:rsidP="000512C0">
      <w:pPr>
        <w:jc w:val="both"/>
        <w:rPr>
          <w:rFonts w:ascii="Century Gothic" w:hAnsi="Century Gothic"/>
        </w:rPr>
      </w:pPr>
      <w:r>
        <w:br/>
      </w:r>
      <w:r w:rsidR="7F230362" w:rsidRPr="7F230362">
        <w:rPr>
          <w:rFonts w:ascii="Century Gothic" w:hAnsi="Century Gothic"/>
          <w:b/>
          <w:bCs/>
        </w:rPr>
        <w:t>Co o sytuacji kobiet w nauce mówią badaczki wyróżnione przez L’Oréal-UNESCO Dla Kobiet i Nauki?</w:t>
      </w:r>
      <w:r w:rsidR="7F230362" w:rsidRPr="7F230362">
        <w:rPr>
          <w:rFonts w:ascii="Century Gothic" w:hAnsi="Century Gothic"/>
        </w:rPr>
        <w:t xml:space="preserve"> </w:t>
      </w:r>
    </w:p>
    <w:p w14:paraId="4C8EB7E2" w14:textId="7B0C48FC" w:rsidR="0090261A" w:rsidRPr="0090261A" w:rsidRDefault="0090261A" w:rsidP="0090261A">
      <w:pPr>
        <w:jc w:val="both"/>
        <w:rPr>
          <w:rFonts w:ascii="Century Gothic" w:hAnsi="Century Gothic"/>
        </w:rPr>
      </w:pPr>
      <w:r w:rsidRPr="0090261A">
        <w:rPr>
          <w:rFonts w:ascii="Century Gothic" w:hAnsi="Century Gothic"/>
        </w:rPr>
        <w:t xml:space="preserve">Nowe badanie zrealizowane wśród </w:t>
      </w:r>
      <w:r w:rsidR="007F7D4F">
        <w:rPr>
          <w:rFonts w:ascii="Century Gothic" w:hAnsi="Century Gothic"/>
        </w:rPr>
        <w:t>s</w:t>
      </w:r>
      <w:r w:rsidRPr="0090261A">
        <w:rPr>
          <w:rFonts w:ascii="Century Gothic" w:hAnsi="Century Gothic"/>
        </w:rPr>
        <w:t>typendystek programu pokazuje, że aby kobieta była widoczna w nauce, musi nie tylko osiągać sukcesy, lecz… nie znikać z pola widzenia. Z rozmów z badaczkami wyłania się mechanizm wielopoziomowego „znikania”: systemowego, kulturowego i rodzinnego.</w:t>
      </w:r>
    </w:p>
    <w:p w14:paraId="035479EC" w14:textId="69259141" w:rsidR="007D2143" w:rsidRPr="007D2143" w:rsidRDefault="7F230362" w:rsidP="7F230362">
      <w:pPr>
        <w:jc w:val="both"/>
        <w:rPr>
          <w:rFonts w:ascii="Century Gothic" w:hAnsi="Century Gothic"/>
          <w:b/>
          <w:bCs/>
        </w:rPr>
      </w:pPr>
      <w:r w:rsidRPr="7F230362">
        <w:rPr>
          <w:rFonts w:ascii="Century Gothic" w:hAnsi="Century Gothic"/>
          <w:b/>
          <w:bCs/>
        </w:rPr>
        <w:t xml:space="preserve">Kiedy </w:t>
      </w:r>
      <w:proofErr w:type="spellStart"/>
      <w:r w:rsidRPr="7F230362">
        <w:rPr>
          <w:rFonts w:ascii="Century Gothic" w:hAnsi="Century Gothic"/>
          <w:b/>
          <w:bCs/>
        </w:rPr>
        <w:t>naukowczynie</w:t>
      </w:r>
      <w:proofErr w:type="spellEnd"/>
      <w:r w:rsidRPr="7F230362">
        <w:rPr>
          <w:rFonts w:ascii="Century Gothic" w:hAnsi="Century Gothic"/>
          <w:b/>
          <w:bCs/>
        </w:rPr>
        <w:t xml:space="preserve"> stają się niewidzialne</w:t>
      </w:r>
    </w:p>
    <w:p w14:paraId="5AD5F80C" w14:textId="77777777" w:rsidR="007D2143" w:rsidRPr="007D2143" w:rsidRDefault="007D2143" w:rsidP="007D2143">
      <w:pPr>
        <w:jc w:val="both"/>
        <w:rPr>
          <w:rFonts w:ascii="Century Gothic" w:hAnsi="Century Gothic"/>
        </w:rPr>
      </w:pPr>
    </w:p>
    <w:p w14:paraId="5D99CFBC" w14:textId="0342C614" w:rsidR="007D2143" w:rsidRPr="007D2143" w:rsidRDefault="002D070B" w:rsidP="007D2143">
      <w:pPr>
        <w:jc w:val="both"/>
        <w:rPr>
          <w:rFonts w:ascii="Century Gothic" w:hAnsi="Century Gothic"/>
        </w:rPr>
      </w:pPr>
      <w:r>
        <w:rPr>
          <w:rFonts w:ascii="Century Gothic" w:hAnsi="Century Gothic"/>
        </w:rPr>
        <w:t>Wypowiedzi badaczek wskazują na</w:t>
      </w:r>
      <w:r w:rsidR="007D2143" w:rsidRPr="007D2143">
        <w:rPr>
          <w:rFonts w:ascii="Century Gothic" w:hAnsi="Century Gothic"/>
        </w:rPr>
        <w:t xml:space="preserve"> wielowarstwowy mechanizm znikania – proces, który nie zaczyna się nagle, </w:t>
      </w:r>
      <w:r w:rsidR="00065E63">
        <w:rPr>
          <w:rFonts w:ascii="Century Gothic" w:hAnsi="Century Gothic"/>
        </w:rPr>
        <w:t>ale</w:t>
      </w:r>
      <w:r w:rsidR="007D2143" w:rsidRPr="007D2143">
        <w:rPr>
          <w:rFonts w:ascii="Century Gothic" w:hAnsi="Century Gothic"/>
        </w:rPr>
        <w:t xml:space="preserve"> powoli rozgrywa się w tle codziennej pracy. Najpierw znika się „systemowo”: rytm nauki regulują długie cykle publikacyjne i nieustanna rywalizacja o granty, często jedyną gwarancję zatrudnienia. Brak finansowania oznacza wyhamowanie badań, a czasem realne odejście z zawodu. Znikanie ma jednak także wymiar kulturowy, mocno spleciony z przekazem „nie wychylaj się”, który znacznie częściej kierowany jest do kobiet. To on sprawia, że rzadziej składają wnioski grantowe, częściej przejmują niewidzialne obowiązki administracyjne i obawiają się, że każdy błąd zostanie odczytany przez pryzmat płci, a nie okoliczności. Trzecią warstwą jest znikanie rodzinne: rodzicielstwo, które wciąż w większym stopniu obciąża kobiety, powoduje przerwy publikacyjne i spadek punktacji w momencie, gdy system ocenia przede wszystkim tempo. Pandemia tylko pogłębiła te różnice. Razem te trzy czynniki tworzą spiralę, w której </w:t>
      </w:r>
      <w:proofErr w:type="spellStart"/>
      <w:r w:rsidR="007D2143" w:rsidRPr="007D2143">
        <w:rPr>
          <w:rFonts w:ascii="Century Gothic" w:hAnsi="Century Gothic"/>
        </w:rPr>
        <w:t>naukowczynie</w:t>
      </w:r>
      <w:proofErr w:type="spellEnd"/>
      <w:r w:rsidR="007D2143" w:rsidRPr="007D2143">
        <w:rPr>
          <w:rFonts w:ascii="Century Gothic" w:hAnsi="Century Gothic"/>
        </w:rPr>
        <w:t xml:space="preserve"> stopniowo tracą widoczność, choć ich kompetencje pozostają niezmienne.</w:t>
      </w:r>
    </w:p>
    <w:p w14:paraId="70C334F0" w14:textId="77777777" w:rsidR="007D2143" w:rsidRPr="007D2143" w:rsidRDefault="007D2143" w:rsidP="007D2143">
      <w:pPr>
        <w:jc w:val="both"/>
        <w:rPr>
          <w:rFonts w:ascii="Century Gothic" w:hAnsi="Century Gothic"/>
        </w:rPr>
      </w:pPr>
    </w:p>
    <w:p w14:paraId="310116A1" w14:textId="634AFB06" w:rsidR="007D2143" w:rsidRPr="00065E63" w:rsidRDefault="007D2143" w:rsidP="007D2143">
      <w:pPr>
        <w:jc w:val="both"/>
        <w:rPr>
          <w:rFonts w:ascii="Century Gothic" w:hAnsi="Century Gothic"/>
          <w:b/>
          <w:bCs/>
        </w:rPr>
      </w:pPr>
      <w:r w:rsidRPr="007D2143">
        <w:rPr>
          <w:rFonts w:ascii="Century Gothic" w:hAnsi="Century Gothic"/>
          <w:b/>
          <w:bCs/>
        </w:rPr>
        <w:t>Szept, który podcina skrzydła</w:t>
      </w:r>
    </w:p>
    <w:p w14:paraId="11CDE5AC" w14:textId="77777777" w:rsidR="007D2143" w:rsidRPr="007D2143" w:rsidRDefault="007D2143" w:rsidP="007D2143">
      <w:pPr>
        <w:jc w:val="both"/>
        <w:rPr>
          <w:rFonts w:ascii="Century Gothic" w:hAnsi="Century Gothic"/>
        </w:rPr>
      </w:pPr>
      <w:r w:rsidRPr="007D2143">
        <w:rPr>
          <w:rFonts w:ascii="Century Gothic" w:hAnsi="Century Gothic"/>
        </w:rPr>
        <w:t xml:space="preserve">W takiej rzeczywistości wyjątkowo łatwo odzywa się wewnętrzny krytyk – syndrom oszustki, obecny niezależnie od wieku czy dorobku. </w:t>
      </w:r>
      <w:proofErr w:type="spellStart"/>
      <w:r w:rsidRPr="007D2143">
        <w:rPr>
          <w:rFonts w:ascii="Century Gothic" w:hAnsi="Century Gothic"/>
        </w:rPr>
        <w:t>Naukowczynie</w:t>
      </w:r>
      <w:proofErr w:type="spellEnd"/>
      <w:r w:rsidRPr="007D2143">
        <w:rPr>
          <w:rFonts w:ascii="Century Gothic" w:hAnsi="Century Gothic"/>
        </w:rPr>
        <w:t xml:space="preserve"> opisują go jako cichy, lecz stały głos podpowiadający, że ich sukces jest przypadkiem, a wyróżnienia chwilową łaską losu. Zjawisko wzmacniają kulturowe oczekiwania skromności, mniejsza reprezentacja kobiet w gremiach </w:t>
      </w:r>
      <w:r w:rsidRPr="007D2143">
        <w:rPr>
          <w:rFonts w:ascii="Century Gothic" w:hAnsi="Century Gothic"/>
        </w:rPr>
        <w:lastRenderedPageBreak/>
        <w:t>decyzyjnych i fakt, że część ich pracy – opiekuńczej, organizacyjnej, „utrzymującej system” – pozostaje niewidoczna w oficjalnej ewaluacji. To nie przypadek, że nawet doświadczone badaczki mówią o poczuciu, iż stoją na scenie, ale w półmroku, jakby światło reflektorów omijało je o milimetr.</w:t>
      </w:r>
    </w:p>
    <w:p w14:paraId="22F0C064" w14:textId="77777777" w:rsidR="007D2143" w:rsidRPr="007D2143" w:rsidRDefault="007D2143" w:rsidP="007D2143">
      <w:pPr>
        <w:jc w:val="both"/>
        <w:rPr>
          <w:rFonts w:ascii="Century Gothic" w:hAnsi="Century Gothic"/>
        </w:rPr>
      </w:pPr>
    </w:p>
    <w:p w14:paraId="0136B2C2" w14:textId="6EA2FDB5" w:rsidR="007D2143" w:rsidRPr="007D2143" w:rsidRDefault="007D2143" w:rsidP="007D2143">
      <w:pPr>
        <w:jc w:val="both"/>
        <w:rPr>
          <w:rFonts w:ascii="Century Gothic" w:hAnsi="Century Gothic"/>
        </w:rPr>
      </w:pPr>
      <w:r w:rsidRPr="007D2143">
        <w:rPr>
          <w:rFonts w:ascii="Century Gothic" w:hAnsi="Century Gothic"/>
          <w:b/>
          <w:bCs/>
        </w:rPr>
        <w:t>Światło, które przywraca kontury</w:t>
      </w:r>
    </w:p>
    <w:p w14:paraId="2578F2DA" w14:textId="2A745C66" w:rsidR="00DB0F7B" w:rsidRDefault="007D2143" w:rsidP="007D2143">
      <w:pPr>
        <w:jc w:val="both"/>
        <w:rPr>
          <w:rFonts w:ascii="Century Gothic" w:hAnsi="Century Gothic"/>
        </w:rPr>
      </w:pPr>
      <w:r w:rsidRPr="007D2143">
        <w:rPr>
          <w:rFonts w:ascii="Century Gothic" w:hAnsi="Century Gothic"/>
        </w:rPr>
        <w:t xml:space="preserve">Na tym tle szczególnie mocno wybrzmiewa znaczenie nagrody L’Oréal-UNESCO Dla Kobiet i Nauki. Stypendystki opisują ją jak moment, w którym reflektor wreszcie kieruje się na ich pracę: rośnie liczba </w:t>
      </w:r>
      <w:proofErr w:type="spellStart"/>
      <w:r w:rsidRPr="007D2143">
        <w:rPr>
          <w:rFonts w:ascii="Century Gothic" w:hAnsi="Century Gothic"/>
        </w:rPr>
        <w:t>cytowań</w:t>
      </w:r>
      <w:proofErr w:type="spellEnd"/>
      <w:r w:rsidRPr="007D2143">
        <w:rPr>
          <w:rFonts w:ascii="Century Gothic" w:hAnsi="Century Gothic"/>
        </w:rPr>
        <w:t xml:space="preserve">, otwierają się drzwi do międzynarodowych zespołów, pojawia się odwaga, by częściej aplikować o granty i widzieć siebie jako pełnoprawną część środowiska. Dla wielu była to chwila przełomowa, zatrzymująca je na ścieżce, którą wcześniej rozważały porzucić. Eksperci i ekspertki zwracają jednak uwagę, że bez zmian strukturalnych – przejrzystych zasad awansu, realnego wsparcia po przerwach rodzicielskich, ograniczenia przeciążenia dydaktycznego i jasnych procedur antydyskryminacyjnych – efekt Matyldy pozostanie żywy. Raport jednoznacznie pokazuje, że aby </w:t>
      </w:r>
      <w:proofErr w:type="spellStart"/>
      <w:r w:rsidRPr="007D2143">
        <w:rPr>
          <w:rFonts w:ascii="Century Gothic" w:hAnsi="Century Gothic"/>
        </w:rPr>
        <w:t>naukowczynie</w:t>
      </w:r>
      <w:proofErr w:type="spellEnd"/>
      <w:r w:rsidRPr="007D2143">
        <w:rPr>
          <w:rFonts w:ascii="Century Gothic" w:hAnsi="Century Gothic"/>
        </w:rPr>
        <w:t xml:space="preserve"> nie znikały, potrzebują nie przywilejów, lecz przestrzeni, w której ich praca będzie naprawdę dostrzegana.</w:t>
      </w:r>
    </w:p>
    <w:p w14:paraId="4E6832FE" w14:textId="0377ACA5" w:rsidR="000876D6" w:rsidRDefault="00BC6BEC" w:rsidP="007D2143">
      <w:pPr>
        <w:jc w:val="both"/>
        <w:rPr>
          <w:rFonts w:ascii="Century Gothic" w:hAnsi="Century Gothic"/>
        </w:rPr>
      </w:pPr>
      <w:r w:rsidRPr="00BC6BEC">
        <w:rPr>
          <w:rFonts w:ascii="Century Gothic" w:hAnsi="Century Gothic"/>
        </w:rPr>
        <w:t>Pełny raport dostępny w wersji online na stronie programu L’Oréal-UNESCO Dla Kobiet i Nauki</w:t>
      </w:r>
      <w:r>
        <w:rPr>
          <w:rFonts w:ascii="Century Gothic" w:hAnsi="Century Gothic"/>
        </w:rPr>
        <w:t xml:space="preserve">: </w:t>
      </w:r>
      <w:hyperlink r:id="rId13" w:history="1">
        <w:r w:rsidR="000876D6" w:rsidRPr="00435955">
          <w:rPr>
            <w:rStyle w:val="Hipercze"/>
            <w:rFonts w:ascii="Century Gothic" w:hAnsi="Century Gothic"/>
          </w:rPr>
          <w:t>https://www.lorealdlakobietinauki.pl/raport-25-lat-dla-kobiet-w-nauce-efekt-nagrody/</w:t>
        </w:r>
      </w:hyperlink>
    </w:p>
    <w:p w14:paraId="6111285E" w14:textId="77777777" w:rsidR="000876D6" w:rsidRDefault="000876D6" w:rsidP="000876D6">
      <w:pPr>
        <w:jc w:val="center"/>
      </w:pPr>
      <w:r>
        <w:rPr>
          <w:rFonts w:ascii="Century Gothic" w:eastAsia="Century Gothic" w:hAnsi="Century Gothic" w:cs="Century Gothic"/>
          <w:sz w:val="22"/>
          <w:szCs w:val="22"/>
        </w:rPr>
        <w:t>***</w:t>
      </w:r>
    </w:p>
    <w:p w14:paraId="776633B2" w14:textId="6CF91E31" w:rsidR="004D7EF2" w:rsidRPr="004D7EF2" w:rsidRDefault="004D7EF2" w:rsidP="004D7EF2">
      <w:pPr>
        <w:jc w:val="both"/>
        <w:rPr>
          <w:rFonts w:ascii="Century Gothic" w:hAnsi="Century Gothic"/>
          <w:b/>
          <w:bCs/>
        </w:rPr>
      </w:pPr>
      <w:r>
        <w:rPr>
          <w:rFonts w:ascii="Century Gothic" w:hAnsi="Century Gothic"/>
          <w:b/>
          <w:bCs/>
        </w:rPr>
        <w:t>Autorki badania</w:t>
      </w:r>
    </w:p>
    <w:p w14:paraId="7D9065BD" w14:textId="77777777" w:rsidR="00FA0712" w:rsidRPr="00FA0712" w:rsidRDefault="00FA0712" w:rsidP="00FA0712">
      <w:pPr>
        <w:jc w:val="both"/>
        <w:rPr>
          <w:rFonts w:ascii="Century Gothic" w:hAnsi="Century Gothic"/>
        </w:rPr>
      </w:pPr>
      <w:r w:rsidRPr="00FA0712">
        <w:rPr>
          <w:rFonts w:ascii="Century Gothic" w:hAnsi="Century Gothic"/>
          <w:b/>
          <w:bCs/>
        </w:rPr>
        <w:t>Profesora doktora habilitowana Natasza Kosakowska-Berezecka</w:t>
      </w:r>
      <w:r w:rsidRPr="00FA0712">
        <w:rPr>
          <w:rFonts w:ascii="Century Gothic" w:hAnsi="Century Gothic"/>
        </w:rPr>
        <w:t xml:space="preserve">, kierowniczka Zakładu Psychologii Międzykulturowej i Rodzaju w Instytucie Psychologii Uniwersytetu Gdańskiego. Naukowo zajmuje się procesami przeciwdziałającymi uprzedzeniom i dyskryminacji. Kierowniczka międzynarodowego konsorcjum badawczego </w:t>
      </w:r>
      <w:proofErr w:type="spellStart"/>
      <w:r w:rsidRPr="00FA0712">
        <w:rPr>
          <w:rFonts w:ascii="Century Gothic" w:hAnsi="Century Gothic"/>
        </w:rPr>
        <w:t>Towards</w:t>
      </w:r>
      <w:proofErr w:type="spellEnd"/>
      <w:r w:rsidRPr="00FA0712">
        <w:rPr>
          <w:rFonts w:ascii="Century Gothic" w:hAnsi="Century Gothic"/>
        </w:rPr>
        <w:t xml:space="preserve"> </w:t>
      </w:r>
      <w:proofErr w:type="spellStart"/>
      <w:r w:rsidRPr="00FA0712">
        <w:rPr>
          <w:rFonts w:ascii="Century Gothic" w:hAnsi="Century Gothic"/>
        </w:rPr>
        <w:t>Gender</w:t>
      </w:r>
      <w:proofErr w:type="spellEnd"/>
      <w:r w:rsidRPr="00FA0712">
        <w:rPr>
          <w:rFonts w:ascii="Century Gothic" w:hAnsi="Century Gothic"/>
        </w:rPr>
        <w:t xml:space="preserve"> </w:t>
      </w:r>
      <w:proofErr w:type="spellStart"/>
      <w:r w:rsidRPr="00FA0712">
        <w:rPr>
          <w:rFonts w:ascii="Century Gothic" w:hAnsi="Century Gothic"/>
        </w:rPr>
        <w:t>Harmony</w:t>
      </w:r>
      <w:proofErr w:type="spellEnd"/>
      <w:r w:rsidRPr="00FA0712">
        <w:rPr>
          <w:rFonts w:ascii="Century Gothic" w:hAnsi="Century Gothic"/>
        </w:rPr>
        <w:t xml:space="preserve"> gdzie wspólnie z 150-osobowym zespołem z całego świata bada współczesne stereotypy płci w ponad 60 krajach.</w:t>
      </w:r>
    </w:p>
    <w:p w14:paraId="279C11CD" w14:textId="77777777" w:rsidR="00FA0712" w:rsidRPr="00FA0712" w:rsidRDefault="00FA0712" w:rsidP="00FA0712">
      <w:pPr>
        <w:jc w:val="both"/>
        <w:rPr>
          <w:rFonts w:ascii="Century Gothic" w:hAnsi="Century Gothic"/>
        </w:rPr>
      </w:pPr>
      <w:r w:rsidRPr="00FA0712">
        <w:rPr>
          <w:rFonts w:ascii="Century Gothic" w:hAnsi="Century Gothic"/>
          <w:b/>
          <w:bCs/>
        </w:rPr>
        <w:t>Doktora habilitowana Magdalena Żadkowska</w:t>
      </w:r>
      <w:r w:rsidRPr="00FA0712">
        <w:rPr>
          <w:rFonts w:ascii="Century Gothic" w:hAnsi="Century Gothic"/>
        </w:rPr>
        <w:t>, profesora Uniwersytetu Gdańskiego, międzynarodowa ekspertka wdrażania rozwiązań równościowych w instytucjach akademickich, kierowniczka międzynarodowych projektów badawczych badających pary w różnych momentach turbulencji – zajmuje się codziennością życia rodzinnego w obliczu zmian związanych z między innymi z podziałem obowiązków domowych, rynkiem pracy i rodzicielstwem.</w:t>
      </w:r>
    </w:p>
    <w:p w14:paraId="2963AEFB" w14:textId="77777777" w:rsidR="00FA0712" w:rsidRPr="00FA0712" w:rsidRDefault="00FA0712" w:rsidP="00FA0712">
      <w:pPr>
        <w:jc w:val="both"/>
        <w:rPr>
          <w:rFonts w:ascii="Century Gothic" w:hAnsi="Century Gothic"/>
        </w:rPr>
      </w:pPr>
      <w:r w:rsidRPr="00FA0712">
        <w:rPr>
          <w:rFonts w:ascii="Century Gothic" w:hAnsi="Century Gothic"/>
        </w:rPr>
        <w:lastRenderedPageBreak/>
        <w:t xml:space="preserve">Obie Panie są współautorkami Planu Równości Płci w Uniwersytecie Gdańskim nagrodzonego w 2025 roku „EU </w:t>
      </w:r>
      <w:proofErr w:type="spellStart"/>
      <w:r w:rsidRPr="00FA0712">
        <w:rPr>
          <w:rFonts w:ascii="Century Gothic" w:hAnsi="Century Gothic"/>
        </w:rPr>
        <w:t>Award</w:t>
      </w:r>
      <w:proofErr w:type="spellEnd"/>
      <w:r w:rsidRPr="00FA0712">
        <w:rPr>
          <w:rFonts w:ascii="Century Gothic" w:hAnsi="Century Gothic"/>
        </w:rPr>
        <w:t xml:space="preserve"> for </w:t>
      </w:r>
      <w:proofErr w:type="spellStart"/>
      <w:r w:rsidRPr="00FA0712">
        <w:rPr>
          <w:rFonts w:ascii="Century Gothic" w:hAnsi="Century Gothic"/>
        </w:rPr>
        <w:t>Gender</w:t>
      </w:r>
      <w:proofErr w:type="spellEnd"/>
      <w:r w:rsidRPr="00FA0712">
        <w:rPr>
          <w:rFonts w:ascii="Century Gothic" w:hAnsi="Century Gothic"/>
        </w:rPr>
        <w:t xml:space="preserve"> </w:t>
      </w:r>
      <w:proofErr w:type="spellStart"/>
      <w:r w:rsidRPr="00FA0712">
        <w:rPr>
          <w:rFonts w:ascii="Century Gothic" w:hAnsi="Century Gothic"/>
        </w:rPr>
        <w:t>Equality</w:t>
      </w:r>
      <w:proofErr w:type="spellEnd"/>
      <w:r w:rsidRPr="00FA0712">
        <w:rPr>
          <w:rFonts w:ascii="Century Gothic" w:hAnsi="Century Gothic"/>
        </w:rPr>
        <w:t xml:space="preserve"> </w:t>
      </w:r>
      <w:proofErr w:type="spellStart"/>
      <w:r w:rsidRPr="00FA0712">
        <w:rPr>
          <w:rFonts w:ascii="Century Gothic" w:hAnsi="Century Gothic"/>
        </w:rPr>
        <w:t>Champions</w:t>
      </w:r>
      <w:proofErr w:type="spellEnd"/>
      <w:r w:rsidRPr="00FA0712">
        <w:rPr>
          <w:rFonts w:ascii="Century Gothic" w:hAnsi="Century Gothic"/>
        </w:rPr>
        <w:t>”.</w:t>
      </w:r>
    </w:p>
    <w:p w14:paraId="57B2F1CE" w14:textId="77777777" w:rsidR="00A17E2C" w:rsidRDefault="00A17E2C" w:rsidP="00A17E2C">
      <w:pPr>
        <w:jc w:val="center"/>
      </w:pPr>
      <w:r>
        <w:rPr>
          <w:rFonts w:ascii="Century Gothic" w:eastAsia="Century Gothic" w:hAnsi="Century Gothic" w:cs="Century Gothic"/>
          <w:sz w:val="22"/>
          <w:szCs w:val="22"/>
        </w:rPr>
        <w:t>***</w:t>
      </w:r>
    </w:p>
    <w:p w14:paraId="435ABE5A" w14:textId="47C27541" w:rsidR="00A17E2C" w:rsidRPr="00A17E2C" w:rsidRDefault="00ED7F64" w:rsidP="00A17E2C">
      <w:pPr>
        <w:spacing w:after="0"/>
        <w:jc w:val="both"/>
        <w:rPr>
          <w:rFonts w:ascii="Century Gothic" w:eastAsia="Century Gothic" w:hAnsi="Century Gothic" w:cs="Century Gothic"/>
          <w:sz w:val="18"/>
          <w:szCs w:val="18"/>
          <w:lang w:val="en-GB"/>
        </w:rPr>
      </w:pPr>
      <w:r w:rsidRPr="00A17E2C">
        <w:rPr>
          <w:rFonts w:ascii="Century Gothic" w:eastAsia="Century Gothic" w:hAnsi="Century Gothic" w:cs="Century Gothic"/>
          <w:b/>
          <w:bCs/>
          <w:sz w:val="18"/>
          <w:szCs w:val="18"/>
          <w:lang w:val="en-GB"/>
        </w:rPr>
        <w:t>INFORMACJE O PROGRAMIE GLOBALNYM</w:t>
      </w:r>
      <w:r w:rsidRPr="00A17E2C">
        <w:rPr>
          <w:rFonts w:ascii="Century Gothic" w:eastAsia="Century Gothic" w:hAnsi="Century Gothic" w:cs="Century Gothic"/>
          <w:sz w:val="18"/>
          <w:szCs w:val="18"/>
          <w:lang w:val="en-GB"/>
        </w:rPr>
        <w:t> </w:t>
      </w:r>
      <w:r w:rsidRPr="00527326">
        <w:rPr>
          <w:rFonts w:ascii="Century Gothic" w:eastAsia="Century Gothic" w:hAnsi="Century Gothic" w:cs="Century Gothic"/>
          <w:b/>
          <w:bCs/>
          <w:sz w:val="18"/>
          <w:szCs w:val="18"/>
          <w:lang w:val="en-US"/>
        </w:rPr>
        <w:t xml:space="preserve"> </w:t>
      </w:r>
      <w:r w:rsidR="00A17E2C" w:rsidRPr="00A17E2C">
        <w:rPr>
          <w:rFonts w:ascii="Century Gothic" w:eastAsia="Century Gothic" w:hAnsi="Century Gothic" w:cs="Century Gothic"/>
          <w:b/>
          <w:bCs/>
          <w:sz w:val="18"/>
          <w:szCs w:val="18"/>
          <w:lang w:val="en-US"/>
        </w:rPr>
        <w:t xml:space="preserve">L’Oréal-UNESCO </w:t>
      </w:r>
      <w:r w:rsidR="00A17E2C" w:rsidRPr="00A17E2C">
        <w:rPr>
          <w:rFonts w:ascii="Century Gothic" w:eastAsia="Century Gothic" w:hAnsi="Century Gothic" w:cs="Century Gothic"/>
          <w:b/>
          <w:bCs/>
          <w:i/>
          <w:iCs/>
          <w:sz w:val="18"/>
          <w:szCs w:val="18"/>
          <w:lang w:val="en-US"/>
        </w:rPr>
        <w:t>For Women in Science</w:t>
      </w:r>
      <w:r w:rsidR="00A17E2C" w:rsidRPr="00A17E2C">
        <w:rPr>
          <w:rFonts w:ascii="Century Gothic" w:eastAsia="Century Gothic" w:hAnsi="Century Gothic" w:cs="Century Gothic"/>
          <w:sz w:val="18"/>
          <w:szCs w:val="18"/>
          <w:lang w:val="en-GB"/>
        </w:rPr>
        <w:t> </w:t>
      </w:r>
    </w:p>
    <w:p w14:paraId="44E36376" w14:textId="77777777" w:rsidR="00527326" w:rsidRDefault="00BE0EFF" w:rsidP="00BE0EFF">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Od 1998 roku Fundacja L’Oréal i UNESCO wspólnie działają na rzecz promowania kobiet w nauce poprzez tworzenie programów, które stawiają </w:t>
      </w:r>
      <w:proofErr w:type="spellStart"/>
      <w:r w:rsidRPr="00527326">
        <w:rPr>
          <w:rFonts w:ascii="Century Gothic" w:eastAsia="Century Gothic" w:hAnsi="Century Gothic" w:cs="Century Gothic"/>
          <w:sz w:val="18"/>
          <w:szCs w:val="18"/>
        </w:rPr>
        <w:t>naukowczynie</w:t>
      </w:r>
      <w:proofErr w:type="spellEnd"/>
      <w:r w:rsidRPr="00527326">
        <w:rPr>
          <w:rFonts w:ascii="Century Gothic" w:eastAsia="Century Gothic" w:hAnsi="Century Gothic" w:cs="Century Gothic"/>
          <w:sz w:val="18"/>
          <w:szCs w:val="18"/>
        </w:rPr>
        <w:t xml:space="preserve"> w centrum uwagi i wspierają ich osiągnięcia. </w:t>
      </w:r>
    </w:p>
    <w:p w14:paraId="6239EC6F" w14:textId="594EE2EC" w:rsidR="00BE0EFF" w:rsidRPr="00527326" w:rsidRDefault="00BE0EFF" w:rsidP="00780C92">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W ciągu </w:t>
      </w:r>
      <w:r w:rsidR="00697217" w:rsidRPr="00527326">
        <w:rPr>
          <w:rFonts w:ascii="Century Gothic" w:eastAsia="Century Gothic" w:hAnsi="Century Gothic" w:cs="Century Gothic"/>
          <w:sz w:val="18"/>
          <w:szCs w:val="18"/>
        </w:rPr>
        <w:t>2</w:t>
      </w:r>
      <w:r w:rsidR="00697217">
        <w:rPr>
          <w:rFonts w:ascii="Century Gothic" w:eastAsia="Century Gothic" w:hAnsi="Century Gothic" w:cs="Century Gothic"/>
          <w:sz w:val="18"/>
          <w:szCs w:val="18"/>
        </w:rPr>
        <w:t>7</w:t>
      </w:r>
      <w:r w:rsidR="00697217" w:rsidRPr="00527326">
        <w:rPr>
          <w:rFonts w:ascii="Century Gothic" w:eastAsia="Century Gothic" w:hAnsi="Century Gothic" w:cs="Century Gothic"/>
          <w:sz w:val="18"/>
          <w:szCs w:val="18"/>
        </w:rPr>
        <w:t xml:space="preserve"> </w:t>
      </w:r>
      <w:r w:rsidRPr="00527326">
        <w:rPr>
          <w:rFonts w:ascii="Century Gothic" w:eastAsia="Century Gothic" w:hAnsi="Century Gothic" w:cs="Century Gothic"/>
          <w:sz w:val="18"/>
          <w:szCs w:val="18"/>
        </w:rPr>
        <w:t xml:space="preserve">lat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wręczono stypendia ponad 4400 utalentowanym kobietom na całym świecie – w ramach 53 programów lokalnych, obecnych w ponad 140 krajach na świecie. Rocznie przyznawanych jest ponad 250 stypendiów. W prace zaangażowanych jest ponad 50 instytucji naukowych z całego świata i 500 współpracujących naukowców i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Poza lokalnymi programami stypendialnymi, każdego roku 5 kobiet otrzymuje nagrodę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w:t>
      </w:r>
      <w:proofErr w:type="spellEnd"/>
      <w:r w:rsidRPr="00527326">
        <w:rPr>
          <w:rFonts w:ascii="Century Gothic" w:eastAsia="Century Gothic" w:hAnsi="Century Gothic" w:cs="Century Gothic"/>
          <w:sz w:val="18"/>
          <w:szCs w:val="18"/>
        </w:rPr>
        <w:t xml:space="preserve"> za wybitne osiągnięcia naukowe. Przez </w:t>
      </w:r>
      <w:r w:rsidR="00697217" w:rsidRPr="00527326">
        <w:rPr>
          <w:rFonts w:ascii="Century Gothic" w:eastAsia="Century Gothic" w:hAnsi="Century Gothic" w:cs="Century Gothic"/>
          <w:sz w:val="18"/>
          <w:szCs w:val="18"/>
        </w:rPr>
        <w:t>2</w:t>
      </w:r>
      <w:r w:rsidR="00697217">
        <w:rPr>
          <w:rFonts w:ascii="Century Gothic" w:eastAsia="Century Gothic" w:hAnsi="Century Gothic" w:cs="Century Gothic"/>
          <w:sz w:val="18"/>
          <w:szCs w:val="18"/>
        </w:rPr>
        <w:t>7</w:t>
      </w:r>
      <w:r w:rsidR="00697217" w:rsidRPr="00527326">
        <w:rPr>
          <w:rFonts w:ascii="Century Gothic" w:eastAsia="Century Gothic" w:hAnsi="Century Gothic" w:cs="Century Gothic"/>
          <w:sz w:val="18"/>
          <w:szCs w:val="18"/>
        </w:rPr>
        <w:t xml:space="preserve"> </w:t>
      </w:r>
      <w:r w:rsidRPr="00527326">
        <w:rPr>
          <w:rFonts w:ascii="Century Gothic" w:eastAsia="Century Gothic" w:hAnsi="Century Gothic" w:cs="Century Gothic"/>
          <w:sz w:val="18"/>
          <w:szCs w:val="18"/>
        </w:rPr>
        <w:t>lat nagrodzono 137 kobiet.</w:t>
      </w:r>
      <w:r w:rsidRPr="00527326">
        <w:rPr>
          <w:rFonts w:ascii="Arial" w:eastAsia="Century Gothic" w:hAnsi="Arial" w:cs="Arial"/>
          <w:sz w:val="18"/>
          <w:szCs w:val="18"/>
        </w:rPr>
        <w:t> </w:t>
      </w:r>
      <w:r w:rsidRPr="00527326">
        <w:rPr>
          <w:rFonts w:ascii="Century Gothic" w:eastAsia="Century Gothic" w:hAnsi="Century Gothic" w:cs="Century Gothic"/>
          <w:sz w:val="18"/>
          <w:szCs w:val="18"/>
        </w:rPr>
        <w:t xml:space="preserve"> Dotychczas aż 7 laureatek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Awards</w:t>
      </w:r>
      <w:proofErr w:type="spellEnd"/>
      <w:r w:rsidRPr="00527326">
        <w:rPr>
          <w:rFonts w:ascii="Century Gothic" w:eastAsia="Century Gothic" w:hAnsi="Century Gothic" w:cs="Century Gothic"/>
          <w:sz w:val="18"/>
          <w:szCs w:val="18"/>
        </w:rPr>
        <w:t xml:space="preserve"> otrzymało Nagrody Nobla. </w:t>
      </w:r>
    </w:p>
    <w:p w14:paraId="4F6E0C52" w14:textId="77777777" w:rsidR="00BE0EFF" w:rsidRPr="00527326" w:rsidRDefault="00BE0EFF" w:rsidP="00BE0EFF">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Wieloletnie działania prowadzone przez L'Oréal wspólnie z partnerami, pomagają wzmacniać równość płci w nauce, podkreślając pracę badawczą wybitnych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pomagając kobietom w rozwijaniu zdolności w kierunku przywództwa naukowego oraz inspirując kolejne pokolenia badaczek.  </w:t>
      </w:r>
    </w:p>
    <w:p w14:paraId="4BDB8985" w14:textId="77777777" w:rsidR="00BE0EFF" w:rsidRPr="00527326" w:rsidRDefault="00BE0EFF" w:rsidP="00BE0EFF">
      <w:pPr>
        <w:spacing w:after="0"/>
        <w:jc w:val="both"/>
        <w:rPr>
          <w:rFonts w:ascii="Century Gothic" w:eastAsia="Century Gothic" w:hAnsi="Century Gothic" w:cs="Century Gothic"/>
          <w:sz w:val="18"/>
          <w:szCs w:val="18"/>
        </w:rPr>
      </w:pPr>
    </w:p>
    <w:p w14:paraId="1CD66207" w14:textId="2B8153D6" w:rsidR="0045055A" w:rsidRDefault="00470A33" w:rsidP="00527326">
      <w:pPr>
        <w:spacing w:after="0"/>
        <w:jc w:val="center"/>
        <w:rPr>
          <w:rFonts w:ascii="Century Gothic" w:eastAsia="Century Gothic" w:hAnsi="Century Gothic" w:cs="Century Gothic"/>
          <w:b/>
          <w:bCs/>
          <w:sz w:val="22"/>
          <w:szCs w:val="22"/>
        </w:rPr>
      </w:pPr>
      <w:hyperlink r:id="rId14" w:history="1">
        <w:r w:rsidRPr="001F5305">
          <w:rPr>
            <w:rStyle w:val="Hipercze"/>
            <w:rFonts w:ascii="Century Gothic" w:eastAsia="Century Gothic" w:hAnsi="Century Gothic" w:cs="Century Gothic"/>
            <w:b/>
            <w:bCs/>
            <w:sz w:val="22"/>
            <w:szCs w:val="22"/>
          </w:rPr>
          <w:t>www.forwomeninsc</w:t>
        </w:r>
        <w:bookmarkStart w:id="0" w:name="_Hlt182904027"/>
        <w:bookmarkStart w:id="1" w:name="_Hlt182904028"/>
        <w:r w:rsidRPr="001F5305">
          <w:rPr>
            <w:rStyle w:val="Hipercze"/>
            <w:rFonts w:ascii="Century Gothic" w:eastAsia="Century Gothic" w:hAnsi="Century Gothic" w:cs="Century Gothic"/>
            <w:b/>
            <w:bCs/>
            <w:sz w:val="22"/>
            <w:szCs w:val="22"/>
          </w:rPr>
          <w:t>i</w:t>
        </w:r>
        <w:bookmarkEnd w:id="0"/>
        <w:bookmarkEnd w:id="1"/>
        <w:r w:rsidRPr="001F5305">
          <w:rPr>
            <w:rStyle w:val="Hipercze"/>
            <w:rFonts w:ascii="Century Gothic" w:eastAsia="Century Gothic" w:hAnsi="Century Gothic" w:cs="Century Gothic"/>
            <w:b/>
            <w:bCs/>
            <w:sz w:val="22"/>
            <w:szCs w:val="22"/>
          </w:rPr>
          <w:t>ence.com</w:t>
        </w:r>
      </w:hyperlink>
    </w:p>
    <w:p w14:paraId="58B0B696" w14:textId="77777777" w:rsidR="00780C92" w:rsidRPr="00780C92" w:rsidRDefault="00780C92" w:rsidP="00780C92">
      <w:pPr>
        <w:spacing w:after="0"/>
        <w:jc w:val="both"/>
        <w:rPr>
          <w:rFonts w:ascii="Century Gothic" w:eastAsia="Century Gothic" w:hAnsi="Century Gothic" w:cs="Century Gothic"/>
          <w:b/>
          <w:bCs/>
          <w:sz w:val="22"/>
          <w:szCs w:val="22"/>
        </w:rPr>
      </w:pPr>
    </w:p>
    <w:p w14:paraId="0E59758E" w14:textId="4127E8D1" w:rsidR="00780C92" w:rsidRPr="00780C92" w:rsidRDefault="610887C0" w:rsidP="00780C92">
      <w:pPr>
        <w:spacing w:after="0"/>
        <w:jc w:val="both"/>
        <w:rPr>
          <w:rFonts w:ascii="Century Gothic" w:eastAsia="Century Gothic" w:hAnsi="Century Gothic" w:cs="Century Gothic"/>
          <w:sz w:val="18"/>
          <w:szCs w:val="18"/>
        </w:rPr>
      </w:pPr>
      <w:r w:rsidRPr="610887C0">
        <w:rPr>
          <w:rFonts w:ascii="Century Gothic" w:eastAsia="Century Gothic" w:hAnsi="Century Gothic" w:cs="Century Gothic"/>
          <w:sz w:val="18"/>
          <w:szCs w:val="18"/>
        </w:rPr>
        <w:t xml:space="preserve">W Polsce program L’Oréal-UNESCO Dla Kobiet i Nauki, prowadzony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w:t>
      </w:r>
      <w:r w:rsidR="00FC08DE" w:rsidRPr="00FC08DE">
        <w:rPr>
          <w:rFonts w:ascii="Century Gothic" w:eastAsia="Century Gothic" w:hAnsi="Century Gothic" w:cs="Century Gothic"/>
          <w:sz w:val="18"/>
          <w:szCs w:val="18"/>
        </w:rPr>
        <w:t>W Polsce, łącznie z tegoroczną edycją, wyróżniono już 1</w:t>
      </w:r>
      <w:r w:rsidR="00FC08DE">
        <w:rPr>
          <w:rFonts w:ascii="Century Gothic" w:eastAsia="Century Gothic" w:hAnsi="Century Gothic" w:cs="Century Gothic"/>
          <w:sz w:val="18"/>
          <w:szCs w:val="18"/>
        </w:rPr>
        <w:t>37</w:t>
      </w:r>
      <w:r w:rsidR="00FC08DE" w:rsidRPr="00FC08DE">
        <w:rPr>
          <w:rFonts w:ascii="Century Gothic" w:eastAsia="Century Gothic" w:hAnsi="Century Gothic" w:cs="Century Gothic"/>
          <w:sz w:val="18"/>
          <w:szCs w:val="18"/>
        </w:rPr>
        <w:t xml:space="preserve"> </w:t>
      </w:r>
      <w:proofErr w:type="spellStart"/>
      <w:r w:rsidR="00FC08DE" w:rsidRPr="00FC08DE">
        <w:rPr>
          <w:rFonts w:ascii="Century Gothic" w:eastAsia="Century Gothic" w:hAnsi="Century Gothic" w:cs="Century Gothic"/>
          <w:sz w:val="18"/>
          <w:szCs w:val="18"/>
        </w:rPr>
        <w:t>naukowczyń</w:t>
      </w:r>
      <w:proofErr w:type="spellEnd"/>
      <w:r w:rsidRPr="610887C0">
        <w:rPr>
          <w:rFonts w:ascii="Century Gothic" w:eastAsia="Century Gothic" w:hAnsi="Century Gothic" w:cs="Century Gothic"/>
          <w:sz w:val="18"/>
          <w:szCs w:val="18"/>
        </w:rPr>
        <w:t>. Wyboru stypendystek, co roku dokonuje niezależne Jury pod przewodnictwem prof. dr hab. Ewy </w:t>
      </w:r>
      <w:proofErr w:type="spellStart"/>
      <w:r w:rsidRPr="610887C0">
        <w:rPr>
          <w:rFonts w:ascii="Century Gothic" w:eastAsia="Century Gothic" w:hAnsi="Century Gothic" w:cs="Century Gothic"/>
          <w:sz w:val="18"/>
          <w:szCs w:val="18"/>
        </w:rPr>
        <w:t>Łojkowskiej</w:t>
      </w:r>
      <w:proofErr w:type="spellEnd"/>
      <w:r w:rsidRPr="610887C0">
        <w:rPr>
          <w:rFonts w:ascii="Century Gothic" w:eastAsia="Century Gothic" w:hAnsi="Century Gothic" w:cs="Century Gothic"/>
          <w:sz w:val="18"/>
          <w:szCs w:val="18"/>
        </w:rPr>
        <w:t>. </w:t>
      </w:r>
    </w:p>
    <w:p w14:paraId="18FF92FE" w14:textId="77777777" w:rsidR="00780C92" w:rsidRPr="00780C92" w:rsidRDefault="00780C92" w:rsidP="00780C92">
      <w:pPr>
        <w:spacing w:after="0"/>
        <w:jc w:val="center"/>
        <w:rPr>
          <w:rFonts w:ascii="Century Gothic" w:eastAsia="Century Gothic" w:hAnsi="Century Gothic" w:cs="Century Gothic"/>
          <w:b/>
          <w:bCs/>
          <w:sz w:val="22"/>
          <w:szCs w:val="22"/>
        </w:rPr>
      </w:pPr>
      <w:hyperlink r:id="rId15" w:history="1">
        <w:r w:rsidRPr="00780C92">
          <w:rPr>
            <w:rStyle w:val="Hipercze"/>
            <w:rFonts w:ascii="Century Gothic" w:eastAsia="Century Gothic" w:hAnsi="Century Gothic" w:cs="Century Gothic"/>
            <w:b/>
            <w:bCs/>
            <w:sz w:val="22"/>
            <w:szCs w:val="22"/>
          </w:rPr>
          <w:t>www.lorealdlakobietinauki.pl</w:t>
        </w:r>
      </w:hyperlink>
      <w:r w:rsidRPr="00780C92">
        <w:rPr>
          <w:rFonts w:ascii="Century Gothic" w:eastAsia="Century Gothic" w:hAnsi="Century Gothic" w:cs="Century Gothic"/>
          <w:b/>
          <w:bCs/>
          <w:sz w:val="22"/>
          <w:szCs w:val="22"/>
        </w:rPr>
        <w:t> </w:t>
      </w:r>
    </w:p>
    <w:p w14:paraId="17F4F716" w14:textId="77777777" w:rsidR="00527326" w:rsidRPr="00FF6AAE" w:rsidRDefault="00527326" w:rsidP="00A472FD">
      <w:pPr>
        <w:spacing w:after="0"/>
        <w:rPr>
          <w:rFonts w:ascii="Century Gothic" w:eastAsia="Century Gothic" w:hAnsi="Century Gothic" w:cs="Century Gothic"/>
          <w:i/>
          <w:iCs/>
          <w:color w:val="000000" w:themeColor="text1"/>
          <w:sz w:val="22"/>
          <w:szCs w:val="22"/>
        </w:rPr>
      </w:pPr>
    </w:p>
    <w:p w14:paraId="22AADB98" w14:textId="606C4516" w:rsidR="0045055A" w:rsidRPr="00766FB0" w:rsidRDefault="36F98DE6" w:rsidP="00BE0EFF">
      <w:pPr>
        <w:spacing w:line="276" w:lineRule="auto"/>
        <w:jc w:val="both"/>
        <w:rPr>
          <w:rFonts w:ascii="Century Gothic" w:eastAsia="Century Gothic" w:hAnsi="Century Gothic" w:cs="Century Gothic"/>
          <w:b/>
          <w:bCs/>
          <w:sz w:val="20"/>
          <w:szCs w:val="20"/>
        </w:rPr>
      </w:pPr>
      <w:r w:rsidRPr="00766FB0">
        <w:rPr>
          <w:rFonts w:ascii="Century Gothic" w:eastAsia="Century Gothic" w:hAnsi="Century Gothic" w:cs="Century Gothic"/>
          <w:b/>
          <w:bCs/>
          <w:sz w:val="20"/>
          <w:szCs w:val="20"/>
        </w:rPr>
        <w:t>Kontakt dla mediów</w:t>
      </w:r>
    </w:p>
    <w:tbl>
      <w:tblPr>
        <w:tblW w:w="0" w:type="auto"/>
        <w:tblLayout w:type="fixed"/>
        <w:tblLook w:val="04A0" w:firstRow="1" w:lastRow="0" w:firstColumn="1" w:lastColumn="0" w:noHBand="0" w:noVBand="1"/>
      </w:tblPr>
      <w:tblGrid>
        <w:gridCol w:w="4392"/>
        <w:gridCol w:w="4371"/>
      </w:tblGrid>
      <w:tr w:rsidR="36F98DE6" w:rsidRPr="00766FB0" w14:paraId="24905E33" w14:textId="77777777" w:rsidTr="36F98DE6">
        <w:trPr>
          <w:trHeight w:val="300"/>
        </w:trPr>
        <w:tc>
          <w:tcPr>
            <w:tcW w:w="4392" w:type="dxa"/>
            <w:tcMar>
              <w:left w:w="108" w:type="dxa"/>
              <w:right w:w="108" w:type="dxa"/>
            </w:tcMar>
          </w:tcPr>
          <w:p w14:paraId="1A5F1D81" w14:textId="3F7E57E6" w:rsidR="36F98DE6" w:rsidRPr="00766FB0" w:rsidRDefault="36F98DE6" w:rsidP="00BE0EFF">
            <w:pPr>
              <w:spacing w:after="0"/>
              <w:rPr>
                <w:rFonts w:ascii="Century Gothic" w:eastAsia="Century Gothic" w:hAnsi="Century Gothic" w:cs="Century Gothic"/>
                <w:sz w:val="20"/>
                <w:szCs w:val="20"/>
              </w:rPr>
            </w:pPr>
            <w:r w:rsidRPr="00766FB0">
              <w:rPr>
                <w:rFonts w:ascii="Century Gothic" w:eastAsia="Century Gothic" w:hAnsi="Century Gothic" w:cs="Century Gothic"/>
                <w:sz w:val="20"/>
                <w:szCs w:val="20"/>
              </w:rPr>
              <w:t>L’Oréal Polska</w:t>
            </w:r>
          </w:p>
          <w:p w14:paraId="1FC3BDE9" w14:textId="25B63C6A" w:rsidR="36F98DE6" w:rsidRPr="00766FB0" w:rsidRDefault="36F98DE6" w:rsidP="00BE0EFF">
            <w:pPr>
              <w:spacing w:after="0"/>
              <w:rPr>
                <w:rFonts w:ascii="Century Gothic" w:eastAsia="Century Gothic" w:hAnsi="Century Gothic" w:cs="Century Gothic"/>
                <w:b/>
                <w:bCs/>
                <w:sz w:val="20"/>
                <w:szCs w:val="20"/>
              </w:rPr>
            </w:pPr>
            <w:r w:rsidRPr="00766FB0">
              <w:rPr>
                <w:rFonts w:ascii="Century Gothic" w:eastAsia="Century Gothic" w:hAnsi="Century Gothic" w:cs="Century Gothic"/>
                <w:b/>
                <w:bCs/>
                <w:sz w:val="20"/>
                <w:szCs w:val="20"/>
              </w:rPr>
              <w:t xml:space="preserve">Barbara Stępień </w:t>
            </w:r>
          </w:p>
          <w:p w14:paraId="0AB8132E" w14:textId="0A1A10DB" w:rsidR="36F98DE6" w:rsidRPr="00766FB0" w:rsidRDefault="36F98DE6" w:rsidP="00BE0EFF">
            <w:pPr>
              <w:spacing w:after="0"/>
              <w:rPr>
                <w:rFonts w:ascii="Century Gothic" w:eastAsia="Century Gothic" w:hAnsi="Century Gothic" w:cs="Century Gothic"/>
                <w:sz w:val="20"/>
                <w:szCs w:val="20"/>
              </w:rPr>
            </w:pPr>
            <w:r w:rsidRPr="00766FB0">
              <w:rPr>
                <w:rFonts w:ascii="Century Gothic" w:eastAsia="Century Gothic" w:hAnsi="Century Gothic" w:cs="Century Gothic"/>
                <w:sz w:val="20"/>
                <w:szCs w:val="20"/>
              </w:rPr>
              <w:t>Dyrektorka Komunikacji Korporacyjnej</w:t>
            </w:r>
          </w:p>
          <w:p w14:paraId="4F9A236E" w14:textId="74D0ABEA" w:rsidR="36F98DE6" w:rsidRPr="00766FB0" w:rsidRDefault="36F98DE6" w:rsidP="00BE0EFF">
            <w:pPr>
              <w:spacing w:after="0"/>
              <w:rPr>
                <w:rFonts w:ascii="Century Gothic" w:eastAsia="Century Gothic" w:hAnsi="Century Gothic" w:cs="Century Gothic"/>
                <w:sz w:val="20"/>
                <w:szCs w:val="20"/>
                <w:lang w:val="en-US"/>
              </w:rPr>
            </w:pPr>
            <w:proofErr w:type="spellStart"/>
            <w:r w:rsidRPr="00766FB0">
              <w:rPr>
                <w:rFonts w:ascii="Century Gothic" w:eastAsia="Century Gothic" w:hAnsi="Century Gothic" w:cs="Century Gothic"/>
                <w:sz w:val="20"/>
                <w:szCs w:val="20"/>
                <w:lang w:val="en-US"/>
              </w:rPr>
              <w:t>Menedżerka</w:t>
            </w:r>
            <w:proofErr w:type="spellEnd"/>
            <w:r w:rsidRPr="00766FB0">
              <w:rPr>
                <w:rFonts w:ascii="Century Gothic" w:eastAsia="Century Gothic" w:hAnsi="Century Gothic" w:cs="Century Gothic"/>
                <w:sz w:val="20"/>
                <w:szCs w:val="20"/>
                <w:lang w:val="en-US"/>
              </w:rPr>
              <w:t xml:space="preserve"> </w:t>
            </w:r>
            <w:proofErr w:type="spellStart"/>
            <w:r w:rsidRPr="00766FB0">
              <w:rPr>
                <w:rFonts w:ascii="Century Gothic" w:eastAsia="Century Gothic" w:hAnsi="Century Gothic" w:cs="Century Gothic"/>
                <w:sz w:val="20"/>
                <w:szCs w:val="20"/>
                <w:lang w:val="en-US"/>
              </w:rPr>
              <w:t>Programu</w:t>
            </w:r>
            <w:proofErr w:type="spellEnd"/>
            <w:r w:rsidRPr="00766FB0">
              <w:rPr>
                <w:rFonts w:ascii="Century Gothic" w:eastAsia="Century Gothic" w:hAnsi="Century Gothic" w:cs="Century Gothic"/>
                <w:sz w:val="20"/>
                <w:szCs w:val="20"/>
                <w:lang w:val="en-US"/>
              </w:rPr>
              <w:t xml:space="preserve"> </w:t>
            </w:r>
            <w:proofErr w:type="spellStart"/>
            <w:r w:rsidRPr="00766FB0">
              <w:rPr>
                <w:rFonts w:ascii="Century Gothic" w:eastAsia="Century Gothic" w:hAnsi="Century Gothic" w:cs="Century Gothic"/>
                <w:i/>
                <w:iCs/>
                <w:sz w:val="20"/>
                <w:szCs w:val="20"/>
                <w:lang w:val="en-US"/>
              </w:rPr>
              <w:t>Dla</w:t>
            </w:r>
            <w:proofErr w:type="spellEnd"/>
            <w:r w:rsidRPr="00766FB0">
              <w:rPr>
                <w:rFonts w:ascii="Century Gothic" w:eastAsia="Century Gothic" w:hAnsi="Century Gothic" w:cs="Century Gothic"/>
                <w:i/>
                <w:iCs/>
                <w:sz w:val="20"/>
                <w:szCs w:val="20"/>
                <w:lang w:val="en-US"/>
              </w:rPr>
              <w:t xml:space="preserve"> </w:t>
            </w:r>
            <w:proofErr w:type="spellStart"/>
            <w:r w:rsidRPr="00766FB0">
              <w:rPr>
                <w:rFonts w:ascii="Century Gothic" w:eastAsia="Century Gothic" w:hAnsi="Century Gothic" w:cs="Century Gothic"/>
                <w:i/>
                <w:iCs/>
                <w:sz w:val="20"/>
                <w:szCs w:val="20"/>
                <w:lang w:val="en-US"/>
              </w:rPr>
              <w:t>Kobiet</w:t>
            </w:r>
            <w:proofErr w:type="spellEnd"/>
            <w:r w:rsidRPr="00766FB0">
              <w:rPr>
                <w:rFonts w:ascii="Century Gothic" w:eastAsia="Century Gothic" w:hAnsi="Century Gothic" w:cs="Century Gothic"/>
                <w:i/>
                <w:iCs/>
                <w:sz w:val="20"/>
                <w:szCs w:val="20"/>
                <w:lang w:val="en-US"/>
              </w:rPr>
              <w:t xml:space="preserve"> </w:t>
            </w:r>
            <w:r w:rsidRPr="00766FB0">
              <w:rPr>
                <w:sz w:val="20"/>
                <w:szCs w:val="20"/>
              </w:rPr>
              <w:br/>
            </w:r>
            <w:r w:rsidRPr="00766FB0">
              <w:rPr>
                <w:rFonts w:ascii="Century Gothic" w:eastAsia="Century Gothic" w:hAnsi="Century Gothic" w:cs="Century Gothic"/>
                <w:i/>
                <w:iCs/>
                <w:sz w:val="20"/>
                <w:szCs w:val="20"/>
                <w:lang w:val="en-US"/>
              </w:rPr>
              <w:t xml:space="preserve">i </w:t>
            </w:r>
            <w:proofErr w:type="spellStart"/>
            <w:r w:rsidRPr="00766FB0">
              <w:rPr>
                <w:rFonts w:ascii="Century Gothic" w:eastAsia="Century Gothic" w:hAnsi="Century Gothic" w:cs="Century Gothic"/>
                <w:i/>
                <w:iCs/>
                <w:sz w:val="20"/>
                <w:szCs w:val="20"/>
                <w:lang w:val="en-US"/>
              </w:rPr>
              <w:t>Nauki</w:t>
            </w:r>
            <w:proofErr w:type="spellEnd"/>
            <w:r w:rsidRPr="00766FB0">
              <w:rPr>
                <w:rFonts w:ascii="Century Gothic" w:eastAsia="Century Gothic" w:hAnsi="Century Gothic" w:cs="Century Gothic"/>
                <w:sz w:val="20"/>
                <w:szCs w:val="20"/>
                <w:lang w:val="en-US"/>
              </w:rPr>
              <w:t xml:space="preserve"> (</w:t>
            </w:r>
            <w:r w:rsidRPr="00766FB0">
              <w:rPr>
                <w:rFonts w:ascii="Century Gothic" w:eastAsia="Century Gothic" w:hAnsi="Century Gothic" w:cs="Century Gothic"/>
                <w:i/>
                <w:iCs/>
                <w:sz w:val="20"/>
                <w:szCs w:val="20"/>
                <w:lang w:val="en-US"/>
              </w:rPr>
              <w:t>For Women in Science</w:t>
            </w:r>
            <w:r w:rsidRPr="00766FB0">
              <w:rPr>
                <w:rFonts w:ascii="Century Gothic" w:eastAsia="Century Gothic" w:hAnsi="Century Gothic" w:cs="Century Gothic"/>
                <w:sz w:val="20"/>
                <w:szCs w:val="20"/>
                <w:lang w:val="en-US"/>
              </w:rPr>
              <w:t>)</w:t>
            </w:r>
          </w:p>
          <w:p w14:paraId="1BA7D2B9" w14:textId="7F07DD1E" w:rsidR="36F98DE6" w:rsidRPr="00766FB0" w:rsidRDefault="36F98DE6" w:rsidP="00BE0EFF">
            <w:pPr>
              <w:spacing w:after="0"/>
              <w:rPr>
                <w:rFonts w:ascii="Century Gothic" w:eastAsia="Century Gothic" w:hAnsi="Century Gothic" w:cs="Century Gothic"/>
                <w:color w:val="000000" w:themeColor="text1"/>
                <w:sz w:val="20"/>
                <w:szCs w:val="20"/>
              </w:rPr>
            </w:pPr>
            <w:r w:rsidRPr="00766FB0">
              <w:rPr>
                <w:rFonts w:ascii="Century Gothic" w:eastAsia="Century Gothic" w:hAnsi="Century Gothic" w:cs="Century Gothic"/>
                <w:color w:val="000000" w:themeColor="text1"/>
                <w:sz w:val="20"/>
                <w:szCs w:val="20"/>
              </w:rPr>
              <w:t xml:space="preserve"> </w:t>
            </w:r>
          </w:p>
          <w:p w14:paraId="3D546749" w14:textId="40796BBF" w:rsidR="36F98DE6" w:rsidRPr="00766FB0" w:rsidRDefault="36F98DE6" w:rsidP="00BE0EFF">
            <w:pPr>
              <w:spacing w:after="0"/>
              <w:rPr>
                <w:rFonts w:ascii="Century Gothic" w:eastAsia="Century Gothic" w:hAnsi="Century Gothic" w:cs="Century Gothic"/>
                <w:sz w:val="20"/>
                <w:szCs w:val="20"/>
                <w:lang w:val="fr-FR"/>
              </w:rPr>
            </w:pPr>
            <w:r w:rsidRPr="00766FB0">
              <w:rPr>
                <w:rFonts w:ascii="Century Gothic" w:eastAsia="Century Gothic" w:hAnsi="Century Gothic" w:cs="Century Gothic"/>
                <w:sz w:val="20"/>
                <w:szCs w:val="20"/>
                <w:lang w:val="fr-FR"/>
              </w:rPr>
              <w:t>tel. 509 526 026</w:t>
            </w:r>
          </w:p>
          <w:p w14:paraId="69097843" w14:textId="0100B5BD" w:rsidR="36F98DE6" w:rsidRPr="00766FB0" w:rsidRDefault="36F98DE6" w:rsidP="00BE0EFF">
            <w:pPr>
              <w:spacing w:after="0"/>
              <w:rPr>
                <w:rStyle w:val="Hipercze"/>
                <w:rFonts w:ascii="Century Gothic" w:eastAsia="Century Gothic" w:hAnsi="Century Gothic" w:cs="Century Gothic"/>
                <w:sz w:val="20"/>
                <w:szCs w:val="20"/>
                <w:lang w:val="fr"/>
              </w:rPr>
            </w:pPr>
            <w:hyperlink r:id="rId16" w:history="1">
              <w:r w:rsidRPr="00766FB0">
                <w:rPr>
                  <w:rStyle w:val="Hipercze"/>
                  <w:rFonts w:ascii="Century Gothic" w:eastAsia="Century Gothic" w:hAnsi="Century Gothic" w:cs="Century Gothic"/>
                  <w:sz w:val="20"/>
                  <w:szCs w:val="20"/>
                  <w:lang w:val="fr"/>
                </w:rPr>
                <w:t>barbara.stepien@loreal.com</w:t>
              </w:r>
            </w:hyperlink>
          </w:p>
        </w:tc>
        <w:tc>
          <w:tcPr>
            <w:tcW w:w="4371" w:type="dxa"/>
            <w:tcMar>
              <w:left w:w="108" w:type="dxa"/>
              <w:right w:w="108" w:type="dxa"/>
            </w:tcMar>
          </w:tcPr>
          <w:p w14:paraId="6988C3B8" w14:textId="59BDB02F" w:rsidR="36F98DE6" w:rsidRPr="00766FB0" w:rsidRDefault="36F98DE6" w:rsidP="00760AED">
            <w:pPr>
              <w:spacing w:after="0" w:line="240" w:lineRule="auto"/>
              <w:rPr>
                <w:rFonts w:ascii="Century Gothic" w:eastAsia="Century Gothic" w:hAnsi="Century Gothic" w:cs="Century Gothic"/>
                <w:i/>
                <w:iCs/>
                <w:sz w:val="20"/>
                <w:szCs w:val="20"/>
              </w:rPr>
            </w:pPr>
            <w:r w:rsidRPr="00766FB0">
              <w:rPr>
                <w:rFonts w:ascii="Century Gothic" w:eastAsia="Century Gothic" w:hAnsi="Century Gothic" w:cs="Century Gothic"/>
                <w:sz w:val="20"/>
                <w:szCs w:val="20"/>
                <w:lang w:val="fr"/>
              </w:rPr>
              <w:t xml:space="preserve">Biuro prasowe </w:t>
            </w:r>
            <w:r w:rsidRPr="00766FB0">
              <w:rPr>
                <w:sz w:val="20"/>
                <w:szCs w:val="20"/>
              </w:rPr>
              <w:br/>
            </w:r>
            <w:r w:rsidRPr="00766FB0">
              <w:rPr>
                <w:rFonts w:ascii="Century Gothic" w:eastAsia="Century Gothic" w:hAnsi="Century Gothic" w:cs="Century Gothic"/>
                <w:sz w:val="20"/>
                <w:szCs w:val="20"/>
              </w:rPr>
              <w:t xml:space="preserve">Programu </w:t>
            </w:r>
            <w:r w:rsidRPr="00766FB0">
              <w:rPr>
                <w:rFonts w:ascii="Century Gothic" w:eastAsia="Century Gothic" w:hAnsi="Century Gothic" w:cs="Century Gothic"/>
                <w:i/>
                <w:iCs/>
                <w:sz w:val="20"/>
                <w:szCs w:val="20"/>
              </w:rPr>
              <w:t>Dla Kobiet i Nauki</w:t>
            </w:r>
          </w:p>
          <w:p w14:paraId="1ACE6B0C" w14:textId="06B29A75" w:rsidR="36F98DE6" w:rsidRPr="00766FB0" w:rsidRDefault="00FC08DE" w:rsidP="00760AED">
            <w:pPr>
              <w:spacing w:after="0" w:line="240" w:lineRule="auto"/>
              <w:rPr>
                <w:rFonts w:ascii="Century Gothic" w:eastAsia="Century Gothic" w:hAnsi="Century Gothic" w:cs="Century Gothic"/>
                <w:b/>
                <w:bCs/>
                <w:sz w:val="20"/>
                <w:szCs w:val="20"/>
                <w:lang w:val="fr-FR"/>
              </w:rPr>
            </w:pPr>
            <w:r w:rsidRPr="00766FB0">
              <w:rPr>
                <w:rFonts w:ascii="Century Gothic" w:eastAsia="Century Gothic" w:hAnsi="Century Gothic" w:cs="Century Gothic"/>
                <w:b/>
                <w:bCs/>
                <w:sz w:val="20"/>
                <w:szCs w:val="20"/>
                <w:lang w:val="fr-FR"/>
              </w:rPr>
              <w:t>Paulina Fajtek</w:t>
            </w:r>
          </w:p>
          <w:p w14:paraId="45FDAE6A" w14:textId="08AB24B3" w:rsidR="36F98DE6" w:rsidRPr="00766FB0" w:rsidRDefault="36F98DE6" w:rsidP="00760AED">
            <w:pPr>
              <w:spacing w:after="0" w:line="240" w:lineRule="auto"/>
              <w:rPr>
                <w:rFonts w:ascii="Century Gothic" w:eastAsia="Century Gothic" w:hAnsi="Century Gothic" w:cs="Century Gothic"/>
                <w:sz w:val="20"/>
                <w:szCs w:val="20"/>
                <w:lang w:val="fr-FR"/>
              </w:rPr>
            </w:pPr>
            <w:r w:rsidRPr="00766FB0">
              <w:rPr>
                <w:rFonts w:ascii="Century Gothic" w:eastAsia="Century Gothic" w:hAnsi="Century Gothic" w:cs="Century Gothic"/>
                <w:sz w:val="20"/>
                <w:szCs w:val="20"/>
                <w:lang w:val="fr-FR"/>
              </w:rPr>
              <w:t>On Board Think Kong</w:t>
            </w:r>
          </w:p>
          <w:p w14:paraId="3E915A52" w14:textId="77ABDC31" w:rsidR="36F98DE6" w:rsidRPr="00766FB0" w:rsidRDefault="36F98DE6" w:rsidP="00760AED">
            <w:pPr>
              <w:spacing w:after="0" w:line="240" w:lineRule="auto"/>
              <w:rPr>
                <w:rFonts w:ascii="Century Gothic" w:eastAsia="Century Gothic" w:hAnsi="Century Gothic" w:cs="Century Gothic"/>
                <w:sz w:val="20"/>
                <w:szCs w:val="20"/>
                <w:lang w:val="fr"/>
              </w:rPr>
            </w:pPr>
            <w:r w:rsidRPr="00766FB0">
              <w:rPr>
                <w:rFonts w:ascii="Century Gothic" w:eastAsia="Century Gothic" w:hAnsi="Century Gothic" w:cs="Century Gothic"/>
                <w:sz w:val="20"/>
                <w:szCs w:val="20"/>
                <w:lang w:val="fr"/>
              </w:rPr>
              <w:t xml:space="preserve"> </w:t>
            </w:r>
          </w:p>
          <w:p w14:paraId="7A73C929" w14:textId="049D6EDB" w:rsidR="36F98DE6" w:rsidRPr="00766FB0" w:rsidRDefault="36F98DE6" w:rsidP="00760AED">
            <w:pPr>
              <w:spacing w:after="0" w:line="240" w:lineRule="auto"/>
              <w:rPr>
                <w:rFonts w:ascii="Century Gothic" w:eastAsia="Century Gothic" w:hAnsi="Century Gothic" w:cs="Century Gothic"/>
                <w:color w:val="000000" w:themeColor="text1"/>
                <w:sz w:val="20"/>
                <w:szCs w:val="20"/>
                <w:lang w:val="fr"/>
              </w:rPr>
            </w:pPr>
            <w:r w:rsidRPr="00766FB0">
              <w:rPr>
                <w:rFonts w:ascii="Century Gothic" w:eastAsia="Century Gothic" w:hAnsi="Century Gothic" w:cs="Century Gothic"/>
                <w:sz w:val="20"/>
                <w:szCs w:val="20"/>
                <w:lang w:val="fr-FR"/>
              </w:rPr>
              <w:t xml:space="preserve">tel. </w:t>
            </w:r>
            <w:r w:rsidR="00FC08DE" w:rsidRPr="00766FB0">
              <w:rPr>
                <w:rFonts w:ascii="Century Gothic" w:eastAsia="Century Gothic" w:hAnsi="Century Gothic" w:cs="Century Gothic"/>
                <w:sz w:val="20"/>
                <w:szCs w:val="20"/>
                <w:lang w:val="fr-FR"/>
              </w:rPr>
              <w:t xml:space="preserve">791 </w:t>
            </w:r>
            <w:r w:rsidRPr="00766FB0">
              <w:rPr>
                <w:rFonts w:ascii="Century Gothic" w:eastAsia="Century Gothic" w:hAnsi="Century Gothic" w:cs="Century Gothic"/>
                <w:sz w:val="20"/>
                <w:szCs w:val="20"/>
                <w:lang w:val="fr-FR"/>
              </w:rPr>
              <w:t>5</w:t>
            </w:r>
            <w:r w:rsidR="00FC08DE" w:rsidRPr="00766FB0">
              <w:rPr>
                <w:rFonts w:ascii="Century Gothic" w:eastAsia="Century Gothic" w:hAnsi="Century Gothic" w:cs="Century Gothic"/>
                <w:sz w:val="20"/>
                <w:szCs w:val="20"/>
                <w:lang w:val="fr-FR"/>
              </w:rPr>
              <w:t>15</w:t>
            </w:r>
            <w:r w:rsidR="00BA1BDB">
              <w:rPr>
                <w:rFonts w:ascii="Century Gothic" w:eastAsia="Century Gothic" w:hAnsi="Century Gothic" w:cs="Century Gothic"/>
                <w:sz w:val="20"/>
                <w:szCs w:val="20"/>
                <w:lang w:val="fr-FR"/>
              </w:rPr>
              <w:t> </w:t>
            </w:r>
            <w:r w:rsidR="00FC08DE" w:rsidRPr="00766FB0">
              <w:rPr>
                <w:rFonts w:ascii="Century Gothic" w:eastAsia="Century Gothic" w:hAnsi="Century Gothic" w:cs="Century Gothic"/>
                <w:sz w:val="20"/>
                <w:szCs w:val="20"/>
                <w:lang w:val="fr-FR"/>
              </w:rPr>
              <w:t>193</w:t>
            </w:r>
            <w:r w:rsidR="00BA1BDB">
              <w:rPr>
                <w:rFonts w:ascii="Century Gothic" w:eastAsia="Century Gothic" w:hAnsi="Century Gothic" w:cs="Century Gothic"/>
                <w:sz w:val="20"/>
                <w:szCs w:val="20"/>
                <w:lang w:val="fr-FR"/>
              </w:rPr>
              <w:br/>
            </w:r>
            <w:r w:rsidR="00A13CB9" w:rsidRPr="00766FB0">
              <w:rPr>
                <w:rFonts w:ascii="Century Gothic" w:eastAsia="Century Gothic" w:hAnsi="Century Gothic" w:cs="Century Gothic"/>
                <w:sz w:val="20"/>
                <w:szCs w:val="20"/>
                <w:lang w:val="fr-FR"/>
              </w:rPr>
              <w:t>pfajtek@obtk.pl</w:t>
            </w:r>
          </w:p>
        </w:tc>
      </w:tr>
    </w:tbl>
    <w:p w14:paraId="7BBFB8E3" w14:textId="77777777" w:rsidR="003A34AA" w:rsidRPr="00FF6AAE" w:rsidRDefault="003A34AA" w:rsidP="00CE426F">
      <w:pPr>
        <w:jc w:val="both"/>
        <w:rPr>
          <w:rFonts w:ascii="Century Gothic" w:hAnsi="Century Gothic"/>
        </w:rPr>
      </w:pPr>
    </w:p>
    <w:sectPr w:rsidR="003A34AA" w:rsidRPr="00FF6A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A666" w14:textId="77777777" w:rsidR="00A7114A" w:rsidRDefault="00A7114A" w:rsidP="00ED74AE">
      <w:pPr>
        <w:spacing w:after="0" w:line="240" w:lineRule="auto"/>
      </w:pPr>
      <w:r>
        <w:separator/>
      </w:r>
    </w:p>
  </w:endnote>
  <w:endnote w:type="continuationSeparator" w:id="0">
    <w:p w14:paraId="11EBE4A0" w14:textId="77777777" w:rsidR="00A7114A" w:rsidRDefault="00A7114A" w:rsidP="00ED74AE">
      <w:pPr>
        <w:spacing w:after="0" w:line="240" w:lineRule="auto"/>
      </w:pPr>
      <w:r>
        <w:continuationSeparator/>
      </w:r>
    </w:p>
  </w:endnote>
  <w:endnote w:type="continuationNotice" w:id="1">
    <w:p w14:paraId="3EAEC29E" w14:textId="77777777" w:rsidR="00A7114A" w:rsidRDefault="00A71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785D" w14:textId="77777777" w:rsidR="00A7114A" w:rsidRDefault="00A7114A" w:rsidP="00ED74AE">
      <w:pPr>
        <w:spacing w:after="0" w:line="240" w:lineRule="auto"/>
      </w:pPr>
      <w:r>
        <w:separator/>
      </w:r>
    </w:p>
  </w:footnote>
  <w:footnote w:type="continuationSeparator" w:id="0">
    <w:p w14:paraId="0F8A8A8A" w14:textId="77777777" w:rsidR="00A7114A" w:rsidRDefault="00A7114A" w:rsidP="00ED74AE">
      <w:pPr>
        <w:spacing w:after="0" w:line="240" w:lineRule="auto"/>
      </w:pPr>
      <w:r>
        <w:continuationSeparator/>
      </w:r>
    </w:p>
  </w:footnote>
  <w:footnote w:type="continuationNotice" w:id="1">
    <w:p w14:paraId="5E948F59" w14:textId="77777777" w:rsidR="00A7114A" w:rsidRDefault="00A7114A">
      <w:pPr>
        <w:spacing w:after="0" w:line="240" w:lineRule="auto"/>
      </w:pPr>
    </w:p>
  </w:footnote>
  <w:footnote w:id="2">
    <w:p w14:paraId="4C44B4FC" w14:textId="0C89AD81" w:rsidR="00D739CA" w:rsidRDefault="00D739CA">
      <w:pPr>
        <w:pStyle w:val="Tekstprzypisudolnego"/>
      </w:pPr>
      <w:r>
        <w:rPr>
          <w:rStyle w:val="Odwoanieprzypisudolnego"/>
        </w:rPr>
        <w:footnoteRef/>
      </w:r>
      <w:r>
        <w:t xml:space="preserve"> </w:t>
      </w:r>
      <w:r w:rsidR="00D95192" w:rsidRPr="00D95192">
        <w:t xml:space="preserve">Nauka w Polsce (2024). Raport Ośrodka Przetwarzania Informacji, dostęp 31.10.2025, </w:t>
      </w:r>
      <w:hyperlink r:id="rId1" w:history="1">
        <w:r w:rsidR="00D95192" w:rsidRPr="00A84854">
          <w:rPr>
            <w:rStyle w:val="Hipercze"/>
          </w:rPr>
          <w:t>https://radon.nauka.gov.pl/analizy/nauka-w-Polsce-2024</w:t>
        </w:r>
      </w:hyperlink>
      <w:r w:rsidR="00D95192" w:rsidRPr="00D95192">
        <w:t>.</w:t>
      </w:r>
      <w:r w:rsidR="00D95192">
        <w:t xml:space="preserve"> </w:t>
      </w:r>
    </w:p>
  </w:footnote>
  <w:footnote w:id="3">
    <w:p w14:paraId="613022F1" w14:textId="20784A90" w:rsidR="00CC4023" w:rsidRDefault="00CC4023">
      <w:pPr>
        <w:pStyle w:val="Tekstprzypisudolnego"/>
      </w:pPr>
      <w:r>
        <w:rPr>
          <w:rStyle w:val="Odwoanieprzypisudolnego"/>
        </w:rPr>
        <w:footnoteRef/>
      </w:r>
      <w:r>
        <w:t xml:space="preserve"> </w:t>
      </w:r>
      <w:r w:rsidR="00826512" w:rsidRPr="00826512">
        <w:t xml:space="preserve">Kwiek, M., </w:t>
      </w:r>
      <w:proofErr w:type="spellStart"/>
      <w:r w:rsidR="00826512" w:rsidRPr="00826512">
        <w:t>Szymula</w:t>
      </w:r>
      <w:proofErr w:type="spellEnd"/>
      <w:r w:rsidR="00826512" w:rsidRPr="00826512">
        <w:t xml:space="preserve">, L. (2025). </w:t>
      </w:r>
      <w:proofErr w:type="spellStart"/>
      <w:r w:rsidR="00826512" w:rsidRPr="00826512">
        <w:t>Quantifying</w:t>
      </w:r>
      <w:proofErr w:type="spellEnd"/>
      <w:r w:rsidR="00826512" w:rsidRPr="00826512">
        <w:t xml:space="preserve"> </w:t>
      </w:r>
      <w:proofErr w:type="spellStart"/>
      <w:r w:rsidR="00826512" w:rsidRPr="00826512">
        <w:t>attrition</w:t>
      </w:r>
      <w:proofErr w:type="spellEnd"/>
      <w:r w:rsidR="00826512" w:rsidRPr="00826512">
        <w:t xml:space="preserve"> in science: a </w:t>
      </w:r>
      <w:proofErr w:type="spellStart"/>
      <w:r w:rsidR="00826512" w:rsidRPr="00826512">
        <w:t>cohort-based</w:t>
      </w:r>
      <w:proofErr w:type="spellEnd"/>
      <w:r w:rsidR="00826512" w:rsidRPr="00826512">
        <w:t xml:space="preserve">, </w:t>
      </w:r>
      <w:proofErr w:type="spellStart"/>
      <w:r w:rsidR="00826512" w:rsidRPr="00826512">
        <w:t>longitudinal</w:t>
      </w:r>
      <w:proofErr w:type="spellEnd"/>
      <w:r w:rsidR="00826512" w:rsidRPr="00826512">
        <w:t xml:space="preserve"> </w:t>
      </w:r>
      <w:proofErr w:type="spellStart"/>
      <w:r w:rsidR="00826512" w:rsidRPr="00826512">
        <w:t>study</w:t>
      </w:r>
      <w:proofErr w:type="spellEnd"/>
      <w:r w:rsidR="00826512" w:rsidRPr="00826512">
        <w:t xml:space="preserve"> of </w:t>
      </w:r>
      <w:proofErr w:type="spellStart"/>
      <w:r w:rsidR="00826512" w:rsidRPr="00826512">
        <w:t>scientists</w:t>
      </w:r>
      <w:proofErr w:type="spellEnd"/>
      <w:r w:rsidR="00826512" w:rsidRPr="00826512">
        <w:t xml:space="preserve"> in 38 OECD </w:t>
      </w:r>
      <w:proofErr w:type="spellStart"/>
      <w:r w:rsidR="00826512" w:rsidRPr="00826512">
        <w:t>countries</w:t>
      </w:r>
      <w:proofErr w:type="spellEnd"/>
      <w:r w:rsidR="00826512" w:rsidRPr="00826512">
        <w:t xml:space="preserve">. High </w:t>
      </w:r>
      <w:proofErr w:type="spellStart"/>
      <w:r w:rsidR="00826512" w:rsidRPr="00826512">
        <w:t>Educ</w:t>
      </w:r>
      <w:proofErr w:type="spellEnd"/>
      <w:r w:rsidR="00826512" w:rsidRPr="00826512">
        <w:t xml:space="preserve"> 89, 1465–1493. </w:t>
      </w:r>
      <w:hyperlink r:id="rId2" w:history="1">
        <w:r w:rsidR="00826512" w:rsidRPr="00A84854">
          <w:rPr>
            <w:rStyle w:val="Hipercze"/>
          </w:rPr>
          <w:t>https://doi.org/10.1007/s10734-024-01284-0</w:t>
        </w:r>
      </w:hyperlink>
      <w:r w:rsidR="00826512">
        <w:t xml:space="preserve"> </w:t>
      </w:r>
    </w:p>
  </w:footnote>
  <w:footnote w:id="4">
    <w:p w14:paraId="057288D7" w14:textId="3A26BE08" w:rsidR="000223D1" w:rsidRDefault="000223D1">
      <w:pPr>
        <w:pStyle w:val="Tekstprzypisudolnego"/>
      </w:pPr>
      <w:r>
        <w:rPr>
          <w:rStyle w:val="Odwoanieprzypisudolnego"/>
        </w:rPr>
        <w:footnoteRef/>
      </w:r>
      <w:r>
        <w:t xml:space="preserve"> </w:t>
      </w:r>
      <w:r w:rsidR="003808AF" w:rsidRPr="003808AF">
        <w:t xml:space="preserve">Funkcjonowanie kobiet i mężczyzn w nauce (2022). Wyniki sondażu Opracowanie Zespołu ds. Analiz i Ewaluacji NCN oraz Komisji Analiz Aktywności Naukowej Rady NCN 2022. Dostęp 31.10.2025: Funkcjonowanie kobiet i </w:t>
      </w:r>
      <w:proofErr w:type="spellStart"/>
      <w:r w:rsidR="003808AF" w:rsidRPr="003808AF">
        <w:t>mężczyzn</w:t>
      </w:r>
      <w:proofErr w:type="spellEnd"/>
      <w:r w:rsidR="003808AF" w:rsidRPr="003808AF">
        <w:t xml:space="preserve"> w </w:t>
      </w:r>
      <w:proofErr w:type="spellStart"/>
      <w:r w:rsidR="003808AF" w:rsidRPr="003808AF">
        <w:t>nauce_wyniki</w:t>
      </w:r>
      <w:proofErr w:type="spellEnd"/>
      <w:r w:rsidR="003808AF" w:rsidRPr="003808AF">
        <w:t xml:space="preserve"> sondażu_z_linkiem.pdf</w:t>
      </w:r>
      <w:r w:rsidR="003808AF">
        <w:t xml:space="preserve"> </w:t>
      </w:r>
    </w:p>
  </w:footnote>
  <w:footnote w:id="5">
    <w:p w14:paraId="5B31F30A" w14:textId="5B9F6644" w:rsidR="009F5C5D" w:rsidRDefault="009F5C5D">
      <w:pPr>
        <w:pStyle w:val="Tekstprzypisudolnego"/>
      </w:pPr>
      <w:r>
        <w:rPr>
          <w:rStyle w:val="Odwoanieprzypisudolnego"/>
        </w:rPr>
        <w:footnoteRef/>
      </w:r>
      <w:r>
        <w:t xml:space="preserve"> </w:t>
      </w:r>
      <w:r w:rsidR="00C03132" w:rsidRPr="00C03132">
        <w:t>Według danych systemu POL-on, https://www.gov.pl/web/nauka/rada-ds-kobiet-w-szkolnictwie-wyzszym-i-nauce-nowy-krok-ku-rownosci [dostęp: 23.10.2025 r.].</w:t>
      </w:r>
      <w:r w:rsidR="00C03132">
        <w:t xml:space="preserve"> </w:t>
      </w:r>
    </w:p>
  </w:footnote>
  <w:footnote w:id="6">
    <w:p w14:paraId="174BD458" w14:textId="18984272" w:rsidR="00C03132" w:rsidRDefault="00C03132">
      <w:pPr>
        <w:pStyle w:val="Tekstprzypisudolnego"/>
      </w:pPr>
      <w:r>
        <w:rPr>
          <w:rStyle w:val="Odwoanieprzypisudolnego"/>
        </w:rPr>
        <w:footnoteRef/>
      </w:r>
      <w:r>
        <w:t xml:space="preserve"> </w:t>
      </w:r>
      <w:r w:rsidR="00D51E39" w:rsidRPr="00D51E39">
        <w:t xml:space="preserve">Nauka w Polsce (2023). Raport Ośrodka Przetwarzania Informacji, dostęp 31.10.2025, </w:t>
      </w:r>
      <w:hyperlink r:id="rId3" w:history="1">
        <w:r w:rsidR="00D51E39" w:rsidRPr="00A84854">
          <w:rPr>
            <w:rStyle w:val="Hipercze"/>
          </w:rPr>
          <w:t>https://radon.nauka.gov.pl/analizy/nauka-w-Polsce-2024</w:t>
        </w:r>
      </w:hyperlink>
      <w:r w:rsidR="00D51E39">
        <w:t xml:space="preserve"> </w:t>
      </w:r>
    </w:p>
  </w:footnote>
  <w:footnote w:id="7">
    <w:p w14:paraId="0133195F" w14:textId="3D45210D" w:rsidR="00E0111C" w:rsidRDefault="00E0111C">
      <w:pPr>
        <w:pStyle w:val="Tekstprzypisudolnego"/>
      </w:pPr>
      <w:r>
        <w:rPr>
          <w:rStyle w:val="Odwoanieprzypisudolnego"/>
        </w:rPr>
        <w:footnoteRef/>
      </w:r>
      <w:r>
        <w:t xml:space="preserve"> </w:t>
      </w:r>
      <w:r w:rsidR="00387DA5" w:rsidRPr="00387DA5">
        <w:t xml:space="preserve">Funkcjonowanie kobiet i mężczyzn w nauce (2022). Wyniki sondażu Opracowanie Zespołu ds. Analiz i Ewaluacji NCN oraz Komisji Analiz Aktywności Naukowej Rady NCN 2022. Dostęp 31.10.2025: </w:t>
      </w:r>
      <w:hyperlink r:id="rId4" w:history="1">
        <w:r w:rsidR="00387DA5" w:rsidRPr="00A84854">
          <w:rPr>
            <w:rStyle w:val="Hipercze"/>
          </w:rPr>
          <w:t>https://ncn.gov.pl/sites/default/files/pliki/centrum-prasowe/2022.02.16-forumakademickie-funkcjonowanie-kobiet-i-mezczyzn-w-nauce.pdf</w:t>
        </w:r>
      </w:hyperlink>
      <w:r w:rsidR="00387DA5">
        <w:t xml:space="preserve"> </w:t>
      </w:r>
    </w:p>
  </w:footnote>
  <w:footnote w:id="8">
    <w:p w14:paraId="717F6268" w14:textId="53BBFED7" w:rsidR="00387DA5" w:rsidRDefault="00387DA5">
      <w:pPr>
        <w:pStyle w:val="Tekstprzypisudolnego"/>
      </w:pPr>
      <w:r>
        <w:rPr>
          <w:rStyle w:val="Odwoanieprzypisudolnego"/>
        </w:rPr>
        <w:footnoteRef/>
      </w:r>
      <w:r>
        <w:t xml:space="preserve"> </w:t>
      </w:r>
      <w:proofErr w:type="spellStart"/>
      <w:r w:rsidR="002A1056" w:rsidRPr="002A1056">
        <w:t>Ghiasi</w:t>
      </w:r>
      <w:proofErr w:type="spellEnd"/>
      <w:r w:rsidR="002A1056" w:rsidRPr="002A1056">
        <w:t xml:space="preserve">, Gita, et al. (2018). </w:t>
      </w:r>
      <w:proofErr w:type="spellStart"/>
      <w:r w:rsidR="002A1056" w:rsidRPr="002A1056">
        <w:t>Gender</w:t>
      </w:r>
      <w:proofErr w:type="spellEnd"/>
      <w:r w:rsidR="002A1056" w:rsidRPr="002A1056">
        <w:t xml:space="preserve"> </w:t>
      </w:r>
      <w:proofErr w:type="spellStart"/>
      <w:r w:rsidR="002A1056" w:rsidRPr="002A1056">
        <w:t>homophily</w:t>
      </w:r>
      <w:proofErr w:type="spellEnd"/>
      <w:r w:rsidR="002A1056" w:rsidRPr="002A1056">
        <w:t xml:space="preserve"> in </w:t>
      </w:r>
      <w:proofErr w:type="spellStart"/>
      <w:r w:rsidR="002A1056" w:rsidRPr="002A1056">
        <w:t>citations</w:t>
      </w:r>
      <w:proofErr w:type="spellEnd"/>
      <w:r w:rsidR="002A1056" w:rsidRPr="002A1056">
        <w:t xml:space="preserve">. Conference </w:t>
      </w:r>
      <w:proofErr w:type="spellStart"/>
      <w:r w:rsidR="002A1056" w:rsidRPr="002A1056">
        <w:t>Proceedings</w:t>
      </w:r>
      <w:proofErr w:type="spellEnd"/>
      <w:r w:rsidR="002A1056" w:rsidRPr="002A1056">
        <w:t xml:space="preserve">: the 3rd International Conference on Science and Technology </w:t>
      </w:r>
      <w:proofErr w:type="spellStart"/>
      <w:r w:rsidR="002A1056" w:rsidRPr="002A1056">
        <w:t>Indicators</w:t>
      </w:r>
      <w:proofErr w:type="spellEnd"/>
      <w:r w:rsidR="002A1056" w:rsidRPr="002A1056">
        <w:t xml:space="preserve"> (STI 2018).</w:t>
      </w:r>
      <w:r w:rsidR="002A1056">
        <w:t xml:space="preserve"> </w:t>
      </w:r>
    </w:p>
  </w:footnote>
  <w:footnote w:id="9">
    <w:p w14:paraId="030A4C4B" w14:textId="310A2835" w:rsidR="00FA2603" w:rsidRDefault="00FA2603">
      <w:pPr>
        <w:pStyle w:val="Tekstprzypisudolnego"/>
      </w:pPr>
      <w:r>
        <w:rPr>
          <w:rStyle w:val="Odwoanieprzypisudolnego"/>
        </w:rPr>
        <w:footnoteRef/>
      </w:r>
      <w:r>
        <w:t xml:space="preserve"> </w:t>
      </w:r>
      <w:proofErr w:type="spellStart"/>
      <w:r w:rsidR="009F1E8E" w:rsidRPr="009F1E8E">
        <w:t>Lerchenmueller</w:t>
      </w:r>
      <w:proofErr w:type="spellEnd"/>
      <w:r w:rsidR="009F1E8E" w:rsidRPr="009F1E8E">
        <w:t xml:space="preserve">, M. J., </w:t>
      </w:r>
      <w:proofErr w:type="spellStart"/>
      <w:r w:rsidR="009F1E8E" w:rsidRPr="009F1E8E">
        <w:t>Sorenson</w:t>
      </w:r>
      <w:proofErr w:type="spellEnd"/>
      <w:r w:rsidR="009F1E8E" w:rsidRPr="009F1E8E">
        <w:t xml:space="preserve">, O., &amp; Jena, A. B. (2019). </w:t>
      </w:r>
      <w:proofErr w:type="spellStart"/>
      <w:r w:rsidR="009F1E8E" w:rsidRPr="009F1E8E">
        <w:t>Gender</w:t>
      </w:r>
      <w:proofErr w:type="spellEnd"/>
      <w:r w:rsidR="009F1E8E" w:rsidRPr="009F1E8E">
        <w:t xml:space="preserve"> </w:t>
      </w:r>
      <w:proofErr w:type="spellStart"/>
      <w:r w:rsidR="009F1E8E" w:rsidRPr="009F1E8E">
        <w:t>differences</w:t>
      </w:r>
      <w:proofErr w:type="spellEnd"/>
      <w:r w:rsidR="009F1E8E" w:rsidRPr="009F1E8E">
        <w:t xml:space="preserve"> in </w:t>
      </w:r>
      <w:proofErr w:type="spellStart"/>
      <w:r w:rsidR="009F1E8E" w:rsidRPr="009F1E8E">
        <w:t>how</w:t>
      </w:r>
      <w:proofErr w:type="spellEnd"/>
      <w:r w:rsidR="009F1E8E" w:rsidRPr="009F1E8E">
        <w:t xml:space="preserve"> </w:t>
      </w:r>
      <w:proofErr w:type="spellStart"/>
      <w:r w:rsidR="009F1E8E" w:rsidRPr="009F1E8E">
        <w:t>scientists</w:t>
      </w:r>
      <w:proofErr w:type="spellEnd"/>
      <w:r w:rsidR="009F1E8E" w:rsidRPr="009F1E8E">
        <w:t xml:space="preserve"> </w:t>
      </w:r>
      <w:proofErr w:type="spellStart"/>
      <w:r w:rsidR="009F1E8E" w:rsidRPr="009F1E8E">
        <w:t>present</w:t>
      </w:r>
      <w:proofErr w:type="spellEnd"/>
      <w:r w:rsidR="009F1E8E" w:rsidRPr="009F1E8E">
        <w:t xml:space="preserve"> the </w:t>
      </w:r>
      <w:proofErr w:type="spellStart"/>
      <w:r w:rsidR="009F1E8E" w:rsidRPr="009F1E8E">
        <w:t>importance</w:t>
      </w:r>
      <w:proofErr w:type="spellEnd"/>
      <w:r w:rsidR="009F1E8E" w:rsidRPr="009F1E8E">
        <w:t xml:space="preserve"> of </w:t>
      </w:r>
      <w:proofErr w:type="spellStart"/>
      <w:r w:rsidR="009F1E8E" w:rsidRPr="009F1E8E">
        <w:t>their</w:t>
      </w:r>
      <w:proofErr w:type="spellEnd"/>
      <w:r w:rsidR="009F1E8E" w:rsidRPr="009F1E8E">
        <w:t xml:space="preserve"> </w:t>
      </w:r>
      <w:proofErr w:type="spellStart"/>
      <w:r w:rsidR="009F1E8E" w:rsidRPr="009F1E8E">
        <w:t>research</w:t>
      </w:r>
      <w:proofErr w:type="spellEnd"/>
      <w:r w:rsidR="009F1E8E" w:rsidRPr="009F1E8E">
        <w:t xml:space="preserve">: </w:t>
      </w:r>
      <w:proofErr w:type="spellStart"/>
      <w:r w:rsidR="009F1E8E" w:rsidRPr="009F1E8E">
        <w:t>observational</w:t>
      </w:r>
      <w:proofErr w:type="spellEnd"/>
      <w:r w:rsidR="009F1E8E" w:rsidRPr="009F1E8E">
        <w:t xml:space="preserve"> </w:t>
      </w:r>
      <w:proofErr w:type="spellStart"/>
      <w:r w:rsidR="009F1E8E" w:rsidRPr="009F1E8E">
        <w:t>study</w:t>
      </w:r>
      <w:proofErr w:type="spellEnd"/>
      <w:r w:rsidR="009F1E8E" w:rsidRPr="009F1E8E">
        <w:t>. BMJ (</w:t>
      </w:r>
      <w:proofErr w:type="spellStart"/>
      <w:r w:rsidR="009F1E8E" w:rsidRPr="009F1E8E">
        <w:t>Clinical</w:t>
      </w:r>
      <w:proofErr w:type="spellEnd"/>
      <w:r w:rsidR="009F1E8E" w:rsidRPr="009F1E8E">
        <w:t xml:space="preserve"> </w:t>
      </w:r>
      <w:proofErr w:type="spellStart"/>
      <w:r w:rsidR="009F1E8E" w:rsidRPr="009F1E8E">
        <w:t>research</w:t>
      </w:r>
      <w:proofErr w:type="spellEnd"/>
      <w:r w:rsidR="009F1E8E" w:rsidRPr="009F1E8E">
        <w:t xml:space="preserve"> ed.), 367, l6573. </w:t>
      </w:r>
      <w:hyperlink r:id="rId5" w:history="1">
        <w:r w:rsidR="009F1E8E" w:rsidRPr="00A84854">
          <w:rPr>
            <w:rStyle w:val="Hipercze"/>
          </w:rPr>
          <w:t>https://doi.org/10.1136/bmj.l6573</w:t>
        </w:r>
      </w:hyperlink>
      <w:r w:rsidR="009F1E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568"/>
    <w:multiLevelType w:val="hybridMultilevel"/>
    <w:tmpl w:val="B4908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A42493"/>
    <w:multiLevelType w:val="hybridMultilevel"/>
    <w:tmpl w:val="EC54DD80"/>
    <w:lvl w:ilvl="0" w:tplc="08A884BE">
      <w:start w:val="1"/>
      <w:numFmt w:val="bullet"/>
      <w:lvlText w:val=""/>
      <w:lvlJc w:val="left"/>
      <w:pPr>
        <w:ind w:left="1080" w:hanging="360"/>
      </w:pPr>
      <w:rPr>
        <w:rFonts w:ascii="Symbol" w:hAnsi="Symbol" w:hint="default"/>
      </w:rPr>
    </w:lvl>
    <w:lvl w:ilvl="1" w:tplc="E3B2B394">
      <w:start w:val="1"/>
      <w:numFmt w:val="bullet"/>
      <w:lvlText w:val="o"/>
      <w:lvlJc w:val="left"/>
      <w:pPr>
        <w:ind w:left="1800" w:hanging="360"/>
      </w:pPr>
      <w:rPr>
        <w:rFonts w:ascii="Courier New" w:hAnsi="Courier New" w:hint="default"/>
      </w:rPr>
    </w:lvl>
    <w:lvl w:ilvl="2" w:tplc="D3AAC720">
      <w:start w:val="1"/>
      <w:numFmt w:val="bullet"/>
      <w:lvlText w:val=""/>
      <w:lvlJc w:val="left"/>
      <w:pPr>
        <w:ind w:left="2520" w:hanging="360"/>
      </w:pPr>
      <w:rPr>
        <w:rFonts w:ascii="Wingdings" w:hAnsi="Wingdings" w:hint="default"/>
      </w:rPr>
    </w:lvl>
    <w:lvl w:ilvl="3" w:tplc="B33A44CE">
      <w:start w:val="1"/>
      <w:numFmt w:val="bullet"/>
      <w:lvlText w:val=""/>
      <w:lvlJc w:val="left"/>
      <w:pPr>
        <w:ind w:left="3240" w:hanging="360"/>
      </w:pPr>
      <w:rPr>
        <w:rFonts w:ascii="Symbol" w:hAnsi="Symbol" w:hint="default"/>
      </w:rPr>
    </w:lvl>
    <w:lvl w:ilvl="4" w:tplc="1DBE4CB0">
      <w:start w:val="1"/>
      <w:numFmt w:val="bullet"/>
      <w:lvlText w:val="o"/>
      <w:lvlJc w:val="left"/>
      <w:pPr>
        <w:ind w:left="3960" w:hanging="360"/>
      </w:pPr>
      <w:rPr>
        <w:rFonts w:ascii="Courier New" w:hAnsi="Courier New" w:hint="default"/>
      </w:rPr>
    </w:lvl>
    <w:lvl w:ilvl="5" w:tplc="695C4506">
      <w:start w:val="1"/>
      <w:numFmt w:val="bullet"/>
      <w:lvlText w:val=""/>
      <w:lvlJc w:val="left"/>
      <w:pPr>
        <w:ind w:left="4680" w:hanging="360"/>
      </w:pPr>
      <w:rPr>
        <w:rFonts w:ascii="Wingdings" w:hAnsi="Wingdings" w:hint="default"/>
      </w:rPr>
    </w:lvl>
    <w:lvl w:ilvl="6" w:tplc="8258FAE0">
      <w:start w:val="1"/>
      <w:numFmt w:val="bullet"/>
      <w:lvlText w:val=""/>
      <w:lvlJc w:val="left"/>
      <w:pPr>
        <w:ind w:left="5400" w:hanging="360"/>
      </w:pPr>
      <w:rPr>
        <w:rFonts w:ascii="Symbol" w:hAnsi="Symbol" w:hint="default"/>
      </w:rPr>
    </w:lvl>
    <w:lvl w:ilvl="7" w:tplc="1A98AFBC">
      <w:start w:val="1"/>
      <w:numFmt w:val="bullet"/>
      <w:lvlText w:val="o"/>
      <w:lvlJc w:val="left"/>
      <w:pPr>
        <w:ind w:left="6120" w:hanging="360"/>
      </w:pPr>
      <w:rPr>
        <w:rFonts w:ascii="Courier New" w:hAnsi="Courier New" w:hint="default"/>
      </w:rPr>
    </w:lvl>
    <w:lvl w:ilvl="8" w:tplc="4CD03C30">
      <w:start w:val="1"/>
      <w:numFmt w:val="bullet"/>
      <w:lvlText w:val=""/>
      <w:lvlJc w:val="left"/>
      <w:pPr>
        <w:ind w:left="6840" w:hanging="360"/>
      </w:pPr>
      <w:rPr>
        <w:rFonts w:ascii="Wingdings" w:hAnsi="Wingdings" w:hint="default"/>
      </w:rPr>
    </w:lvl>
  </w:abstractNum>
  <w:abstractNum w:abstractNumId="2" w15:restartNumberingAfterBreak="0">
    <w:nsid w:val="6359D358"/>
    <w:multiLevelType w:val="hybridMultilevel"/>
    <w:tmpl w:val="7B6EB070"/>
    <w:lvl w:ilvl="0" w:tplc="32A2B826">
      <w:start w:val="1"/>
      <w:numFmt w:val="bullet"/>
      <w:lvlText w:val=""/>
      <w:lvlJc w:val="left"/>
      <w:pPr>
        <w:ind w:left="720" w:hanging="360"/>
      </w:pPr>
      <w:rPr>
        <w:rFonts w:ascii="Symbol" w:hAnsi="Symbol" w:hint="default"/>
      </w:rPr>
    </w:lvl>
    <w:lvl w:ilvl="1" w:tplc="3766C790">
      <w:start w:val="1"/>
      <w:numFmt w:val="bullet"/>
      <w:lvlText w:val="o"/>
      <w:lvlJc w:val="left"/>
      <w:pPr>
        <w:ind w:left="1440" w:hanging="360"/>
      </w:pPr>
      <w:rPr>
        <w:rFonts w:ascii="Courier New" w:hAnsi="Courier New" w:hint="default"/>
      </w:rPr>
    </w:lvl>
    <w:lvl w:ilvl="2" w:tplc="80ACB910">
      <w:start w:val="1"/>
      <w:numFmt w:val="bullet"/>
      <w:lvlText w:val=""/>
      <w:lvlJc w:val="left"/>
      <w:pPr>
        <w:ind w:left="2160" w:hanging="360"/>
      </w:pPr>
      <w:rPr>
        <w:rFonts w:ascii="Wingdings" w:hAnsi="Wingdings" w:hint="default"/>
      </w:rPr>
    </w:lvl>
    <w:lvl w:ilvl="3" w:tplc="3F3419DA">
      <w:start w:val="1"/>
      <w:numFmt w:val="bullet"/>
      <w:lvlText w:val=""/>
      <w:lvlJc w:val="left"/>
      <w:pPr>
        <w:ind w:left="2880" w:hanging="360"/>
      </w:pPr>
      <w:rPr>
        <w:rFonts w:ascii="Symbol" w:hAnsi="Symbol" w:hint="default"/>
      </w:rPr>
    </w:lvl>
    <w:lvl w:ilvl="4" w:tplc="28302772">
      <w:start w:val="1"/>
      <w:numFmt w:val="bullet"/>
      <w:lvlText w:val="o"/>
      <w:lvlJc w:val="left"/>
      <w:pPr>
        <w:ind w:left="3600" w:hanging="360"/>
      </w:pPr>
      <w:rPr>
        <w:rFonts w:ascii="Courier New" w:hAnsi="Courier New" w:hint="default"/>
      </w:rPr>
    </w:lvl>
    <w:lvl w:ilvl="5" w:tplc="C512F628">
      <w:start w:val="1"/>
      <w:numFmt w:val="bullet"/>
      <w:lvlText w:val=""/>
      <w:lvlJc w:val="left"/>
      <w:pPr>
        <w:ind w:left="4320" w:hanging="360"/>
      </w:pPr>
      <w:rPr>
        <w:rFonts w:ascii="Wingdings" w:hAnsi="Wingdings" w:hint="default"/>
      </w:rPr>
    </w:lvl>
    <w:lvl w:ilvl="6" w:tplc="09D6C7C0">
      <w:start w:val="1"/>
      <w:numFmt w:val="bullet"/>
      <w:lvlText w:val=""/>
      <w:lvlJc w:val="left"/>
      <w:pPr>
        <w:ind w:left="5040" w:hanging="360"/>
      </w:pPr>
      <w:rPr>
        <w:rFonts w:ascii="Symbol" w:hAnsi="Symbol" w:hint="default"/>
      </w:rPr>
    </w:lvl>
    <w:lvl w:ilvl="7" w:tplc="B440AFB6">
      <w:start w:val="1"/>
      <w:numFmt w:val="bullet"/>
      <w:lvlText w:val="o"/>
      <w:lvlJc w:val="left"/>
      <w:pPr>
        <w:ind w:left="5760" w:hanging="360"/>
      </w:pPr>
      <w:rPr>
        <w:rFonts w:ascii="Courier New" w:hAnsi="Courier New" w:hint="default"/>
      </w:rPr>
    </w:lvl>
    <w:lvl w:ilvl="8" w:tplc="4B465378">
      <w:start w:val="1"/>
      <w:numFmt w:val="bullet"/>
      <w:lvlText w:val=""/>
      <w:lvlJc w:val="left"/>
      <w:pPr>
        <w:ind w:left="6480" w:hanging="360"/>
      </w:pPr>
      <w:rPr>
        <w:rFonts w:ascii="Wingdings" w:hAnsi="Wingdings" w:hint="default"/>
      </w:rPr>
    </w:lvl>
  </w:abstractNum>
  <w:abstractNum w:abstractNumId="3" w15:restartNumberingAfterBreak="0">
    <w:nsid w:val="65C47DA3"/>
    <w:multiLevelType w:val="hybridMultilevel"/>
    <w:tmpl w:val="BF2EC5A2"/>
    <w:lvl w:ilvl="0" w:tplc="62721FFC">
      <w:start w:val="1"/>
      <w:numFmt w:val="bullet"/>
      <w:lvlText w:val=""/>
      <w:lvlJc w:val="left"/>
      <w:pPr>
        <w:ind w:left="720" w:hanging="360"/>
      </w:pPr>
      <w:rPr>
        <w:rFonts w:ascii="Symbol" w:hAnsi="Symbol" w:hint="default"/>
      </w:rPr>
    </w:lvl>
    <w:lvl w:ilvl="1" w:tplc="8252E5BC">
      <w:start w:val="1"/>
      <w:numFmt w:val="bullet"/>
      <w:lvlText w:val="o"/>
      <w:lvlJc w:val="left"/>
      <w:pPr>
        <w:ind w:left="1440" w:hanging="360"/>
      </w:pPr>
      <w:rPr>
        <w:rFonts w:ascii="Courier New" w:hAnsi="Courier New" w:hint="default"/>
      </w:rPr>
    </w:lvl>
    <w:lvl w:ilvl="2" w:tplc="EF7894FC">
      <w:start w:val="1"/>
      <w:numFmt w:val="bullet"/>
      <w:lvlText w:val=""/>
      <w:lvlJc w:val="left"/>
      <w:pPr>
        <w:ind w:left="2160" w:hanging="360"/>
      </w:pPr>
      <w:rPr>
        <w:rFonts w:ascii="Wingdings" w:hAnsi="Wingdings" w:hint="default"/>
      </w:rPr>
    </w:lvl>
    <w:lvl w:ilvl="3" w:tplc="1E805FD8">
      <w:start w:val="1"/>
      <w:numFmt w:val="bullet"/>
      <w:lvlText w:val=""/>
      <w:lvlJc w:val="left"/>
      <w:pPr>
        <w:ind w:left="2880" w:hanging="360"/>
      </w:pPr>
      <w:rPr>
        <w:rFonts w:ascii="Symbol" w:hAnsi="Symbol" w:hint="default"/>
      </w:rPr>
    </w:lvl>
    <w:lvl w:ilvl="4" w:tplc="4EE2A4AE">
      <w:start w:val="1"/>
      <w:numFmt w:val="bullet"/>
      <w:lvlText w:val="o"/>
      <w:lvlJc w:val="left"/>
      <w:pPr>
        <w:ind w:left="3600" w:hanging="360"/>
      </w:pPr>
      <w:rPr>
        <w:rFonts w:ascii="Courier New" w:hAnsi="Courier New" w:hint="default"/>
      </w:rPr>
    </w:lvl>
    <w:lvl w:ilvl="5" w:tplc="16E47B22">
      <w:start w:val="1"/>
      <w:numFmt w:val="bullet"/>
      <w:lvlText w:val=""/>
      <w:lvlJc w:val="left"/>
      <w:pPr>
        <w:ind w:left="4320" w:hanging="360"/>
      </w:pPr>
      <w:rPr>
        <w:rFonts w:ascii="Wingdings" w:hAnsi="Wingdings" w:hint="default"/>
      </w:rPr>
    </w:lvl>
    <w:lvl w:ilvl="6" w:tplc="2EC6C116">
      <w:start w:val="1"/>
      <w:numFmt w:val="bullet"/>
      <w:lvlText w:val=""/>
      <w:lvlJc w:val="left"/>
      <w:pPr>
        <w:ind w:left="5040" w:hanging="360"/>
      </w:pPr>
      <w:rPr>
        <w:rFonts w:ascii="Symbol" w:hAnsi="Symbol" w:hint="default"/>
      </w:rPr>
    </w:lvl>
    <w:lvl w:ilvl="7" w:tplc="10B2DF04">
      <w:start w:val="1"/>
      <w:numFmt w:val="bullet"/>
      <w:lvlText w:val="o"/>
      <w:lvlJc w:val="left"/>
      <w:pPr>
        <w:ind w:left="5760" w:hanging="360"/>
      </w:pPr>
      <w:rPr>
        <w:rFonts w:ascii="Courier New" w:hAnsi="Courier New" w:hint="default"/>
      </w:rPr>
    </w:lvl>
    <w:lvl w:ilvl="8" w:tplc="52A04C42">
      <w:start w:val="1"/>
      <w:numFmt w:val="bullet"/>
      <w:lvlText w:val=""/>
      <w:lvlJc w:val="left"/>
      <w:pPr>
        <w:ind w:left="6480" w:hanging="360"/>
      </w:pPr>
      <w:rPr>
        <w:rFonts w:ascii="Wingdings" w:hAnsi="Wingdings" w:hint="default"/>
      </w:rPr>
    </w:lvl>
  </w:abstractNum>
  <w:num w:numId="1" w16cid:durableId="834147935">
    <w:abstractNumId w:val="3"/>
  </w:num>
  <w:num w:numId="2" w16cid:durableId="834343071">
    <w:abstractNumId w:val="1"/>
  </w:num>
  <w:num w:numId="3" w16cid:durableId="650135324">
    <w:abstractNumId w:val="2"/>
  </w:num>
  <w:num w:numId="4" w16cid:durableId="211354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F"/>
    <w:rsid w:val="00004ECA"/>
    <w:rsid w:val="00012F3D"/>
    <w:rsid w:val="00014849"/>
    <w:rsid w:val="00015607"/>
    <w:rsid w:val="00017696"/>
    <w:rsid w:val="00020086"/>
    <w:rsid w:val="000203FA"/>
    <w:rsid w:val="00020A90"/>
    <w:rsid w:val="00021C86"/>
    <w:rsid w:val="000223D1"/>
    <w:rsid w:val="000239C5"/>
    <w:rsid w:val="00024A3E"/>
    <w:rsid w:val="0002719B"/>
    <w:rsid w:val="000272D3"/>
    <w:rsid w:val="000314A8"/>
    <w:rsid w:val="00032459"/>
    <w:rsid w:val="00032FE3"/>
    <w:rsid w:val="0003321F"/>
    <w:rsid w:val="000366EB"/>
    <w:rsid w:val="000371EE"/>
    <w:rsid w:val="000409DB"/>
    <w:rsid w:val="000512C0"/>
    <w:rsid w:val="0005218B"/>
    <w:rsid w:val="0005383B"/>
    <w:rsid w:val="00053BE2"/>
    <w:rsid w:val="00055E15"/>
    <w:rsid w:val="00060238"/>
    <w:rsid w:val="0006085D"/>
    <w:rsid w:val="00062797"/>
    <w:rsid w:val="00065E63"/>
    <w:rsid w:val="00065FB1"/>
    <w:rsid w:val="00070EE8"/>
    <w:rsid w:val="0008142E"/>
    <w:rsid w:val="000852AE"/>
    <w:rsid w:val="00085FA5"/>
    <w:rsid w:val="000876D6"/>
    <w:rsid w:val="00091362"/>
    <w:rsid w:val="00094FFC"/>
    <w:rsid w:val="000A202B"/>
    <w:rsid w:val="000A5FD5"/>
    <w:rsid w:val="000A674C"/>
    <w:rsid w:val="000B0263"/>
    <w:rsid w:val="000B4F7A"/>
    <w:rsid w:val="000C1AFF"/>
    <w:rsid w:val="000C3599"/>
    <w:rsid w:val="000C57EB"/>
    <w:rsid w:val="000D27DD"/>
    <w:rsid w:val="000D2BBC"/>
    <w:rsid w:val="000D7EEC"/>
    <w:rsid w:val="000E22A2"/>
    <w:rsid w:val="000E367B"/>
    <w:rsid w:val="000E7516"/>
    <w:rsid w:val="000F060A"/>
    <w:rsid w:val="000F061E"/>
    <w:rsid w:val="000F2267"/>
    <w:rsid w:val="000F30BA"/>
    <w:rsid w:val="001014D2"/>
    <w:rsid w:val="001072CA"/>
    <w:rsid w:val="00107C49"/>
    <w:rsid w:val="00107DBF"/>
    <w:rsid w:val="0011191A"/>
    <w:rsid w:val="00112EBD"/>
    <w:rsid w:val="00114442"/>
    <w:rsid w:val="0011768B"/>
    <w:rsid w:val="00117915"/>
    <w:rsid w:val="00121199"/>
    <w:rsid w:val="0012542E"/>
    <w:rsid w:val="0013124A"/>
    <w:rsid w:val="00135932"/>
    <w:rsid w:val="00136AB3"/>
    <w:rsid w:val="00137A9E"/>
    <w:rsid w:val="00137B55"/>
    <w:rsid w:val="00141C30"/>
    <w:rsid w:val="001425B7"/>
    <w:rsid w:val="00142D04"/>
    <w:rsid w:val="00145284"/>
    <w:rsid w:val="00146855"/>
    <w:rsid w:val="00146BFD"/>
    <w:rsid w:val="00146D37"/>
    <w:rsid w:val="00147C65"/>
    <w:rsid w:val="0015511E"/>
    <w:rsid w:val="00155422"/>
    <w:rsid w:val="00156020"/>
    <w:rsid w:val="00157B4D"/>
    <w:rsid w:val="001630DF"/>
    <w:rsid w:val="00163997"/>
    <w:rsid w:val="00164BAA"/>
    <w:rsid w:val="00167F43"/>
    <w:rsid w:val="0017190F"/>
    <w:rsid w:val="00173EA8"/>
    <w:rsid w:val="00174804"/>
    <w:rsid w:val="001769E7"/>
    <w:rsid w:val="00177520"/>
    <w:rsid w:val="00177E4B"/>
    <w:rsid w:val="001839BE"/>
    <w:rsid w:val="00185035"/>
    <w:rsid w:val="00187CEA"/>
    <w:rsid w:val="00191146"/>
    <w:rsid w:val="00192B92"/>
    <w:rsid w:val="00195C5B"/>
    <w:rsid w:val="00196F19"/>
    <w:rsid w:val="001A1EE3"/>
    <w:rsid w:val="001A2607"/>
    <w:rsid w:val="001A3FCA"/>
    <w:rsid w:val="001A5225"/>
    <w:rsid w:val="001B2F36"/>
    <w:rsid w:val="001B41CE"/>
    <w:rsid w:val="001B5DEC"/>
    <w:rsid w:val="001B727C"/>
    <w:rsid w:val="001C06E5"/>
    <w:rsid w:val="001C2D68"/>
    <w:rsid w:val="001C2E10"/>
    <w:rsid w:val="001C726D"/>
    <w:rsid w:val="001D4711"/>
    <w:rsid w:val="001D651B"/>
    <w:rsid w:val="001E02DD"/>
    <w:rsid w:val="001E1CAB"/>
    <w:rsid w:val="001E1E73"/>
    <w:rsid w:val="001E3CA5"/>
    <w:rsid w:val="001E4FFC"/>
    <w:rsid w:val="001E5FA0"/>
    <w:rsid w:val="001E6B39"/>
    <w:rsid w:val="001E6B5C"/>
    <w:rsid w:val="001F5682"/>
    <w:rsid w:val="00200684"/>
    <w:rsid w:val="00212D7E"/>
    <w:rsid w:val="00213DAC"/>
    <w:rsid w:val="00220760"/>
    <w:rsid w:val="0022118E"/>
    <w:rsid w:val="00225C26"/>
    <w:rsid w:val="00227156"/>
    <w:rsid w:val="00234307"/>
    <w:rsid w:val="0023433A"/>
    <w:rsid w:val="00234FEF"/>
    <w:rsid w:val="00235A79"/>
    <w:rsid w:val="00237163"/>
    <w:rsid w:val="002378E2"/>
    <w:rsid w:val="00237DBC"/>
    <w:rsid w:val="002401FD"/>
    <w:rsid w:val="00244FA4"/>
    <w:rsid w:val="00244FC0"/>
    <w:rsid w:val="00245CD7"/>
    <w:rsid w:val="0024619F"/>
    <w:rsid w:val="002474B1"/>
    <w:rsid w:val="00250024"/>
    <w:rsid w:val="00252540"/>
    <w:rsid w:val="00255182"/>
    <w:rsid w:val="00255345"/>
    <w:rsid w:val="00256430"/>
    <w:rsid w:val="00262BBB"/>
    <w:rsid w:val="00264FB1"/>
    <w:rsid w:val="0026629A"/>
    <w:rsid w:val="00266A06"/>
    <w:rsid w:val="00267BF7"/>
    <w:rsid w:val="0027067A"/>
    <w:rsid w:val="0027175E"/>
    <w:rsid w:val="002718E2"/>
    <w:rsid w:val="00271EAA"/>
    <w:rsid w:val="00272E93"/>
    <w:rsid w:val="00275E7C"/>
    <w:rsid w:val="00280894"/>
    <w:rsid w:val="0028139D"/>
    <w:rsid w:val="00284A3C"/>
    <w:rsid w:val="002855ED"/>
    <w:rsid w:val="00286156"/>
    <w:rsid w:val="00287801"/>
    <w:rsid w:val="00292F97"/>
    <w:rsid w:val="00295872"/>
    <w:rsid w:val="00297816"/>
    <w:rsid w:val="002A1056"/>
    <w:rsid w:val="002A61E7"/>
    <w:rsid w:val="002A696D"/>
    <w:rsid w:val="002B2228"/>
    <w:rsid w:val="002B2484"/>
    <w:rsid w:val="002B55EF"/>
    <w:rsid w:val="002C072C"/>
    <w:rsid w:val="002C121C"/>
    <w:rsid w:val="002C24B4"/>
    <w:rsid w:val="002C627B"/>
    <w:rsid w:val="002C64FF"/>
    <w:rsid w:val="002C7454"/>
    <w:rsid w:val="002C7FDB"/>
    <w:rsid w:val="002D070B"/>
    <w:rsid w:val="002D2A5B"/>
    <w:rsid w:val="002D30FF"/>
    <w:rsid w:val="002D480C"/>
    <w:rsid w:val="002D783D"/>
    <w:rsid w:val="002E4B73"/>
    <w:rsid w:val="002E7FA0"/>
    <w:rsid w:val="002F1853"/>
    <w:rsid w:val="002F2CD5"/>
    <w:rsid w:val="002F7F11"/>
    <w:rsid w:val="00306CFE"/>
    <w:rsid w:val="003107A7"/>
    <w:rsid w:val="0031292A"/>
    <w:rsid w:val="0031350E"/>
    <w:rsid w:val="003146F7"/>
    <w:rsid w:val="00314C8E"/>
    <w:rsid w:val="00317361"/>
    <w:rsid w:val="00321794"/>
    <w:rsid w:val="00322463"/>
    <w:rsid w:val="00323175"/>
    <w:rsid w:val="003240C4"/>
    <w:rsid w:val="0032650C"/>
    <w:rsid w:val="00326EC7"/>
    <w:rsid w:val="003317ED"/>
    <w:rsid w:val="0034036C"/>
    <w:rsid w:val="003419BA"/>
    <w:rsid w:val="00341D6C"/>
    <w:rsid w:val="00342403"/>
    <w:rsid w:val="00351AA1"/>
    <w:rsid w:val="00351F74"/>
    <w:rsid w:val="00354179"/>
    <w:rsid w:val="00354F6B"/>
    <w:rsid w:val="00360746"/>
    <w:rsid w:val="0037156D"/>
    <w:rsid w:val="00373300"/>
    <w:rsid w:val="00376910"/>
    <w:rsid w:val="00376FB1"/>
    <w:rsid w:val="003808AF"/>
    <w:rsid w:val="00380B7A"/>
    <w:rsid w:val="00380BCB"/>
    <w:rsid w:val="00381621"/>
    <w:rsid w:val="00386815"/>
    <w:rsid w:val="00387DA5"/>
    <w:rsid w:val="003959EB"/>
    <w:rsid w:val="003A144C"/>
    <w:rsid w:val="003A15D2"/>
    <w:rsid w:val="003A2C90"/>
    <w:rsid w:val="003A34AA"/>
    <w:rsid w:val="003A57AA"/>
    <w:rsid w:val="003A6E60"/>
    <w:rsid w:val="003B2428"/>
    <w:rsid w:val="003B424E"/>
    <w:rsid w:val="003C08A9"/>
    <w:rsid w:val="003C3396"/>
    <w:rsid w:val="003C49A3"/>
    <w:rsid w:val="003C5902"/>
    <w:rsid w:val="003C6F96"/>
    <w:rsid w:val="003D0C2C"/>
    <w:rsid w:val="003D18D4"/>
    <w:rsid w:val="003D1E47"/>
    <w:rsid w:val="003D3983"/>
    <w:rsid w:val="003D5AF2"/>
    <w:rsid w:val="003E1A38"/>
    <w:rsid w:val="003E2B7C"/>
    <w:rsid w:val="003E2C58"/>
    <w:rsid w:val="003E48C0"/>
    <w:rsid w:val="003E5E84"/>
    <w:rsid w:val="003E6A62"/>
    <w:rsid w:val="003E7CD4"/>
    <w:rsid w:val="003F1698"/>
    <w:rsid w:val="003F2270"/>
    <w:rsid w:val="003F3453"/>
    <w:rsid w:val="003F4155"/>
    <w:rsid w:val="003F4975"/>
    <w:rsid w:val="003F7500"/>
    <w:rsid w:val="003F78BA"/>
    <w:rsid w:val="00407D47"/>
    <w:rsid w:val="00412BB2"/>
    <w:rsid w:val="00414A9A"/>
    <w:rsid w:val="00414CE7"/>
    <w:rsid w:val="004151A2"/>
    <w:rsid w:val="00420CFF"/>
    <w:rsid w:val="00422C5A"/>
    <w:rsid w:val="00424771"/>
    <w:rsid w:val="00424F0A"/>
    <w:rsid w:val="004257C3"/>
    <w:rsid w:val="00426395"/>
    <w:rsid w:val="004317BB"/>
    <w:rsid w:val="00433516"/>
    <w:rsid w:val="004357CD"/>
    <w:rsid w:val="00437039"/>
    <w:rsid w:val="0044014D"/>
    <w:rsid w:val="00440637"/>
    <w:rsid w:val="00442EC3"/>
    <w:rsid w:val="00443E6B"/>
    <w:rsid w:val="00444BB8"/>
    <w:rsid w:val="00445E82"/>
    <w:rsid w:val="00446DFF"/>
    <w:rsid w:val="0044754C"/>
    <w:rsid w:val="0045055A"/>
    <w:rsid w:val="004528BB"/>
    <w:rsid w:val="00453263"/>
    <w:rsid w:val="0045392A"/>
    <w:rsid w:val="004539BE"/>
    <w:rsid w:val="00454339"/>
    <w:rsid w:val="00454CE8"/>
    <w:rsid w:val="004571CA"/>
    <w:rsid w:val="004615CB"/>
    <w:rsid w:val="0046303E"/>
    <w:rsid w:val="00470A33"/>
    <w:rsid w:val="00475B31"/>
    <w:rsid w:val="00477454"/>
    <w:rsid w:val="0047791F"/>
    <w:rsid w:val="00480030"/>
    <w:rsid w:val="004826A9"/>
    <w:rsid w:val="00483456"/>
    <w:rsid w:val="004853FC"/>
    <w:rsid w:val="00487377"/>
    <w:rsid w:val="00493B0F"/>
    <w:rsid w:val="00495772"/>
    <w:rsid w:val="0049581E"/>
    <w:rsid w:val="00497162"/>
    <w:rsid w:val="004A1D8F"/>
    <w:rsid w:val="004A3798"/>
    <w:rsid w:val="004A3D66"/>
    <w:rsid w:val="004B470D"/>
    <w:rsid w:val="004B4CF8"/>
    <w:rsid w:val="004B557D"/>
    <w:rsid w:val="004B77D2"/>
    <w:rsid w:val="004B7903"/>
    <w:rsid w:val="004B7E50"/>
    <w:rsid w:val="004C0840"/>
    <w:rsid w:val="004C3695"/>
    <w:rsid w:val="004C3CCD"/>
    <w:rsid w:val="004C4050"/>
    <w:rsid w:val="004C6E20"/>
    <w:rsid w:val="004D4864"/>
    <w:rsid w:val="004D72F1"/>
    <w:rsid w:val="004D7EF2"/>
    <w:rsid w:val="004E298D"/>
    <w:rsid w:val="004E721C"/>
    <w:rsid w:val="004E7EB8"/>
    <w:rsid w:val="005022F6"/>
    <w:rsid w:val="00502612"/>
    <w:rsid w:val="00510130"/>
    <w:rsid w:val="005121D5"/>
    <w:rsid w:val="0051355B"/>
    <w:rsid w:val="005155B7"/>
    <w:rsid w:val="00517CB7"/>
    <w:rsid w:val="00520F72"/>
    <w:rsid w:val="00524DD9"/>
    <w:rsid w:val="005268EB"/>
    <w:rsid w:val="00527326"/>
    <w:rsid w:val="005300FF"/>
    <w:rsid w:val="00530A85"/>
    <w:rsid w:val="00535358"/>
    <w:rsid w:val="005359BB"/>
    <w:rsid w:val="0053625F"/>
    <w:rsid w:val="00540524"/>
    <w:rsid w:val="00543CD8"/>
    <w:rsid w:val="00545141"/>
    <w:rsid w:val="005454F4"/>
    <w:rsid w:val="0055178E"/>
    <w:rsid w:val="00554482"/>
    <w:rsid w:val="00554785"/>
    <w:rsid w:val="00560106"/>
    <w:rsid w:val="005620F8"/>
    <w:rsid w:val="00563E3B"/>
    <w:rsid w:val="00564BF5"/>
    <w:rsid w:val="00565F9B"/>
    <w:rsid w:val="00570115"/>
    <w:rsid w:val="00570239"/>
    <w:rsid w:val="00571BEB"/>
    <w:rsid w:val="00571C29"/>
    <w:rsid w:val="0057287F"/>
    <w:rsid w:val="00573608"/>
    <w:rsid w:val="0057431C"/>
    <w:rsid w:val="00574EE3"/>
    <w:rsid w:val="005759A4"/>
    <w:rsid w:val="00576BF1"/>
    <w:rsid w:val="00577E30"/>
    <w:rsid w:val="00587183"/>
    <w:rsid w:val="00587A67"/>
    <w:rsid w:val="005902EB"/>
    <w:rsid w:val="005969C8"/>
    <w:rsid w:val="0059747D"/>
    <w:rsid w:val="005A1C16"/>
    <w:rsid w:val="005A7A7D"/>
    <w:rsid w:val="005B1721"/>
    <w:rsid w:val="005B1CD8"/>
    <w:rsid w:val="005B1FF4"/>
    <w:rsid w:val="005B576E"/>
    <w:rsid w:val="005C4E73"/>
    <w:rsid w:val="005C55D6"/>
    <w:rsid w:val="005C661F"/>
    <w:rsid w:val="005C70BA"/>
    <w:rsid w:val="005C740F"/>
    <w:rsid w:val="005D1667"/>
    <w:rsid w:val="005D1ACD"/>
    <w:rsid w:val="005D3C7B"/>
    <w:rsid w:val="005D3E71"/>
    <w:rsid w:val="005D492E"/>
    <w:rsid w:val="005E6DBC"/>
    <w:rsid w:val="005F3FFA"/>
    <w:rsid w:val="005F64F6"/>
    <w:rsid w:val="006004BA"/>
    <w:rsid w:val="0060179B"/>
    <w:rsid w:val="00605B2A"/>
    <w:rsid w:val="00607920"/>
    <w:rsid w:val="00607C34"/>
    <w:rsid w:val="006135D0"/>
    <w:rsid w:val="006139A1"/>
    <w:rsid w:val="00615150"/>
    <w:rsid w:val="00617BD8"/>
    <w:rsid w:val="00617CA4"/>
    <w:rsid w:val="00623992"/>
    <w:rsid w:val="00623DB8"/>
    <w:rsid w:val="00624E08"/>
    <w:rsid w:val="0062529F"/>
    <w:rsid w:val="00625CFB"/>
    <w:rsid w:val="0063137C"/>
    <w:rsid w:val="006313C2"/>
    <w:rsid w:val="0063183F"/>
    <w:rsid w:val="006356BC"/>
    <w:rsid w:val="006363E1"/>
    <w:rsid w:val="006367F4"/>
    <w:rsid w:val="00641B04"/>
    <w:rsid w:val="00642388"/>
    <w:rsid w:val="0065102B"/>
    <w:rsid w:val="0065416C"/>
    <w:rsid w:val="00654E71"/>
    <w:rsid w:val="00655293"/>
    <w:rsid w:val="00655658"/>
    <w:rsid w:val="00662D51"/>
    <w:rsid w:val="00662EE4"/>
    <w:rsid w:val="00671D69"/>
    <w:rsid w:val="00673778"/>
    <w:rsid w:val="00674A22"/>
    <w:rsid w:val="006809D2"/>
    <w:rsid w:val="0068135F"/>
    <w:rsid w:val="00683E52"/>
    <w:rsid w:val="00683FAF"/>
    <w:rsid w:val="006848EC"/>
    <w:rsid w:val="00684FE6"/>
    <w:rsid w:val="00685ED5"/>
    <w:rsid w:val="00686BF5"/>
    <w:rsid w:val="00692C91"/>
    <w:rsid w:val="0069384F"/>
    <w:rsid w:val="00693E6D"/>
    <w:rsid w:val="006955C5"/>
    <w:rsid w:val="00697217"/>
    <w:rsid w:val="006A0249"/>
    <w:rsid w:val="006A2590"/>
    <w:rsid w:val="006A27AF"/>
    <w:rsid w:val="006A3D2D"/>
    <w:rsid w:val="006A4856"/>
    <w:rsid w:val="006A558D"/>
    <w:rsid w:val="006B0EA8"/>
    <w:rsid w:val="006B1618"/>
    <w:rsid w:val="006B3514"/>
    <w:rsid w:val="006B37E5"/>
    <w:rsid w:val="006B4796"/>
    <w:rsid w:val="006C0204"/>
    <w:rsid w:val="006C2FE4"/>
    <w:rsid w:val="006C3213"/>
    <w:rsid w:val="006C3C53"/>
    <w:rsid w:val="006D13B3"/>
    <w:rsid w:val="006D1FD6"/>
    <w:rsid w:val="006E5AB4"/>
    <w:rsid w:val="006F1764"/>
    <w:rsid w:val="006F2AC2"/>
    <w:rsid w:val="006F4A66"/>
    <w:rsid w:val="006F5D48"/>
    <w:rsid w:val="006F62C7"/>
    <w:rsid w:val="00706165"/>
    <w:rsid w:val="00707CBE"/>
    <w:rsid w:val="00713863"/>
    <w:rsid w:val="00720604"/>
    <w:rsid w:val="00720FC1"/>
    <w:rsid w:val="007215B3"/>
    <w:rsid w:val="007218BE"/>
    <w:rsid w:val="00722CAD"/>
    <w:rsid w:val="007276E2"/>
    <w:rsid w:val="0073007C"/>
    <w:rsid w:val="0073350A"/>
    <w:rsid w:val="00736E62"/>
    <w:rsid w:val="00741FCB"/>
    <w:rsid w:val="00742876"/>
    <w:rsid w:val="00742E8E"/>
    <w:rsid w:val="0074401F"/>
    <w:rsid w:val="00745155"/>
    <w:rsid w:val="0074727F"/>
    <w:rsid w:val="00750370"/>
    <w:rsid w:val="00751D86"/>
    <w:rsid w:val="00752EC5"/>
    <w:rsid w:val="00757CC5"/>
    <w:rsid w:val="00760AED"/>
    <w:rsid w:val="00763200"/>
    <w:rsid w:val="00766FB0"/>
    <w:rsid w:val="00772FDF"/>
    <w:rsid w:val="00776161"/>
    <w:rsid w:val="0077699A"/>
    <w:rsid w:val="00776CC1"/>
    <w:rsid w:val="00780C92"/>
    <w:rsid w:val="00794CD5"/>
    <w:rsid w:val="007964C0"/>
    <w:rsid w:val="007A10B7"/>
    <w:rsid w:val="007A230D"/>
    <w:rsid w:val="007A2D2F"/>
    <w:rsid w:val="007A3F5F"/>
    <w:rsid w:val="007A4130"/>
    <w:rsid w:val="007A5B11"/>
    <w:rsid w:val="007A6AD2"/>
    <w:rsid w:val="007A73EC"/>
    <w:rsid w:val="007B28E3"/>
    <w:rsid w:val="007B433E"/>
    <w:rsid w:val="007B4EC7"/>
    <w:rsid w:val="007C0099"/>
    <w:rsid w:val="007C2008"/>
    <w:rsid w:val="007C41C5"/>
    <w:rsid w:val="007C6077"/>
    <w:rsid w:val="007C60BC"/>
    <w:rsid w:val="007D0804"/>
    <w:rsid w:val="007D2143"/>
    <w:rsid w:val="007D3E62"/>
    <w:rsid w:val="007D5A8F"/>
    <w:rsid w:val="007D607F"/>
    <w:rsid w:val="007D6FD5"/>
    <w:rsid w:val="007E36E8"/>
    <w:rsid w:val="007E3791"/>
    <w:rsid w:val="007E3F9B"/>
    <w:rsid w:val="007F0085"/>
    <w:rsid w:val="007F22C5"/>
    <w:rsid w:val="007F2452"/>
    <w:rsid w:val="007F3966"/>
    <w:rsid w:val="007F4AB9"/>
    <w:rsid w:val="007F5380"/>
    <w:rsid w:val="007F7D4F"/>
    <w:rsid w:val="00805569"/>
    <w:rsid w:val="00811DFD"/>
    <w:rsid w:val="00815C6E"/>
    <w:rsid w:val="00822657"/>
    <w:rsid w:val="00822A9C"/>
    <w:rsid w:val="00826512"/>
    <w:rsid w:val="00826513"/>
    <w:rsid w:val="00827036"/>
    <w:rsid w:val="00827DA9"/>
    <w:rsid w:val="0083372A"/>
    <w:rsid w:val="00834912"/>
    <w:rsid w:val="008445EB"/>
    <w:rsid w:val="0084710C"/>
    <w:rsid w:val="0085147F"/>
    <w:rsid w:val="0085169D"/>
    <w:rsid w:val="00851B7B"/>
    <w:rsid w:val="0085279B"/>
    <w:rsid w:val="008539E7"/>
    <w:rsid w:val="00855B9F"/>
    <w:rsid w:val="00857769"/>
    <w:rsid w:val="00857A71"/>
    <w:rsid w:val="00857C87"/>
    <w:rsid w:val="008621E2"/>
    <w:rsid w:val="00863BBA"/>
    <w:rsid w:val="008653B4"/>
    <w:rsid w:val="00865B87"/>
    <w:rsid w:val="00872A54"/>
    <w:rsid w:val="00874458"/>
    <w:rsid w:val="00874805"/>
    <w:rsid w:val="00876745"/>
    <w:rsid w:val="00885398"/>
    <w:rsid w:val="00886847"/>
    <w:rsid w:val="00892669"/>
    <w:rsid w:val="008931C0"/>
    <w:rsid w:val="00893E98"/>
    <w:rsid w:val="008941DB"/>
    <w:rsid w:val="008955FC"/>
    <w:rsid w:val="008A00BB"/>
    <w:rsid w:val="008A259D"/>
    <w:rsid w:val="008A29B5"/>
    <w:rsid w:val="008A4820"/>
    <w:rsid w:val="008A5174"/>
    <w:rsid w:val="008A715B"/>
    <w:rsid w:val="008A74C2"/>
    <w:rsid w:val="008B0AAF"/>
    <w:rsid w:val="008B0CE3"/>
    <w:rsid w:val="008B2285"/>
    <w:rsid w:val="008B2428"/>
    <w:rsid w:val="008B3A1B"/>
    <w:rsid w:val="008C2A48"/>
    <w:rsid w:val="008C6D1C"/>
    <w:rsid w:val="008D0409"/>
    <w:rsid w:val="008D0501"/>
    <w:rsid w:val="008D3C29"/>
    <w:rsid w:val="008D5289"/>
    <w:rsid w:val="008D78B5"/>
    <w:rsid w:val="008D7DD3"/>
    <w:rsid w:val="008E3131"/>
    <w:rsid w:val="008F23A3"/>
    <w:rsid w:val="008F3BA8"/>
    <w:rsid w:val="0090261A"/>
    <w:rsid w:val="00904A9C"/>
    <w:rsid w:val="009071AC"/>
    <w:rsid w:val="0091187A"/>
    <w:rsid w:val="009127F3"/>
    <w:rsid w:val="00915CE5"/>
    <w:rsid w:val="0091691F"/>
    <w:rsid w:val="009216E1"/>
    <w:rsid w:val="0092277B"/>
    <w:rsid w:val="00924917"/>
    <w:rsid w:val="00934980"/>
    <w:rsid w:val="00940A2E"/>
    <w:rsid w:val="00942E4B"/>
    <w:rsid w:val="00944904"/>
    <w:rsid w:val="009456C0"/>
    <w:rsid w:val="00945DB8"/>
    <w:rsid w:val="00946EE5"/>
    <w:rsid w:val="00950DF8"/>
    <w:rsid w:val="00951897"/>
    <w:rsid w:val="00951EF2"/>
    <w:rsid w:val="00952259"/>
    <w:rsid w:val="00952A19"/>
    <w:rsid w:val="00955565"/>
    <w:rsid w:val="009557D7"/>
    <w:rsid w:val="00955D45"/>
    <w:rsid w:val="0095675B"/>
    <w:rsid w:val="00967FD6"/>
    <w:rsid w:val="0097080E"/>
    <w:rsid w:val="00970FD3"/>
    <w:rsid w:val="0097290D"/>
    <w:rsid w:val="00975097"/>
    <w:rsid w:val="009764CF"/>
    <w:rsid w:val="00977DFD"/>
    <w:rsid w:val="00977F82"/>
    <w:rsid w:val="009806A2"/>
    <w:rsid w:val="009843B0"/>
    <w:rsid w:val="00991F34"/>
    <w:rsid w:val="0099428C"/>
    <w:rsid w:val="0099740B"/>
    <w:rsid w:val="009A0166"/>
    <w:rsid w:val="009A48A2"/>
    <w:rsid w:val="009A5C83"/>
    <w:rsid w:val="009B0480"/>
    <w:rsid w:val="009B0D02"/>
    <w:rsid w:val="009B1EE2"/>
    <w:rsid w:val="009B3067"/>
    <w:rsid w:val="009B45A1"/>
    <w:rsid w:val="009B5242"/>
    <w:rsid w:val="009B60A2"/>
    <w:rsid w:val="009B69A0"/>
    <w:rsid w:val="009D24C8"/>
    <w:rsid w:val="009D2FC4"/>
    <w:rsid w:val="009D3167"/>
    <w:rsid w:val="009D594C"/>
    <w:rsid w:val="009D7382"/>
    <w:rsid w:val="009F1025"/>
    <w:rsid w:val="009F1E8E"/>
    <w:rsid w:val="009F21F3"/>
    <w:rsid w:val="009F345E"/>
    <w:rsid w:val="009F5C5D"/>
    <w:rsid w:val="009F6495"/>
    <w:rsid w:val="00A000E8"/>
    <w:rsid w:val="00A01F7F"/>
    <w:rsid w:val="00A053EC"/>
    <w:rsid w:val="00A07AC7"/>
    <w:rsid w:val="00A07F39"/>
    <w:rsid w:val="00A10122"/>
    <w:rsid w:val="00A13C80"/>
    <w:rsid w:val="00A13CB9"/>
    <w:rsid w:val="00A13E59"/>
    <w:rsid w:val="00A145F4"/>
    <w:rsid w:val="00A17E2C"/>
    <w:rsid w:val="00A242DF"/>
    <w:rsid w:val="00A248C1"/>
    <w:rsid w:val="00A25512"/>
    <w:rsid w:val="00A30681"/>
    <w:rsid w:val="00A30C11"/>
    <w:rsid w:val="00A37A56"/>
    <w:rsid w:val="00A432C1"/>
    <w:rsid w:val="00A43DC3"/>
    <w:rsid w:val="00A4494F"/>
    <w:rsid w:val="00A45D02"/>
    <w:rsid w:val="00A472FD"/>
    <w:rsid w:val="00A50377"/>
    <w:rsid w:val="00A51EAD"/>
    <w:rsid w:val="00A5526E"/>
    <w:rsid w:val="00A5709A"/>
    <w:rsid w:val="00A606DD"/>
    <w:rsid w:val="00A62D79"/>
    <w:rsid w:val="00A6512E"/>
    <w:rsid w:val="00A6672D"/>
    <w:rsid w:val="00A7114A"/>
    <w:rsid w:val="00A7759A"/>
    <w:rsid w:val="00A834FC"/>
    <w:rsid w:val="00A846AF"/>
    <w:rsid w:val="00A84A99"/>
    <w:rsid w:val="00A8640F"/>
    <w:rsid w:val="00A87162"/>
    <w:rsid w:val="00A90B7C"/>
    <w:rsid w:val="00A90E17"/>
    <w:rsid w:val="00A9103C"/>
    <w:rsid w:val="00A910E0"/>
    <w:rsid w:val="00A924D0"/>
    <w:rsid w:val="00A92914"/>
    <w:rsid w:val="00A94545"/>
    <w:rsid w:val="00A959E5"/>
    <w:rsid w:val="00AA0BF3"/>
    <w:rsid w:val="00AA108F"/>
    <w:rsid w:val="00AA1CD4"/>
    <w:rsid w:val="00AA3AA9"/>
    <w:rsid w:val="00AA5340"/>
    <w:rsid w:val="00AA595F"/>
    <w:rsid w:val="00AB00A1"/>
    <w:rsid w:val="00AB0915"/>
    <w:rsid w:val="00AB1B21"/>
    <w:rsid w:val="00AB3949"/>
    <w:rsid w:val="00AB396E"/>
    <w:rsid w:val="00AB41EB"/>
    <w:rsid w:val="00AB6A48"/>
    <w:rsid w:val="00AC02F4"/>
    <w:rsid w:val="00AC0B2F"/>
    <w:rsid w:val="00AC0F7E"/>
    <w:rsid w:val="00AC1F4D"/>
    <w:rsid w:val="00AC5A36"/>
    <w:rsid w:val="00AC5BEA"/>
    <w:rsid w:val="00AC688C"/>
    <w:rsid w:val="00AD0031"/>
    <w:rsid w:val="00AD1B70"/>
    <w:rsid w:val="00AD2C93"/>
    <w:rsid w:val="00AD3A26"/>
    <w:rsid w:val="00AD6FEA"/>
    <w:rsid w:val="00AE0FB8"/>
    <w:rsid w:val="00AE2D5A"/>
    <w:rsid w:val="00AF0188"/>
    <w:rsid w:val="00AF4C19"/>
    <w:rsid w:val="00AF6FCB"/>
    <w:rsid w:val="00B00B66"/>
    <w:rsid w:val="00B01771"/>
    <w:rsid w:val="00B01A4F"/>
    <w:rsid w:val="00B0351E"/>
    <w:rsid w:val="00B03F6B"/>
    <w:rsid w:val="00B06861"/>
    <w:rsid w:val="00B137D2"/>
    <w:rsid w:val="00B17540"/>
    <w:rsid w:val="00B22894"/>
    <w:rsid w:val="00B23A39"/>
    <w:rsid w:val="00B23D93"/>
    <w:rsid w:val="00B24477"/>
    <w:rsid w:val="00B2525F"/>
    <w:rsid w:val="00B26553"/>
    <w:rsid w:val="00B27031"/>
    <w:rsid w:val="00B312CF"/>
    <w:rsid w:val="00B315AB"/>
    <w:rsid w:val="00B31D04"/>
    <w:rsid w:val="00B33340"/>
    <w:rsid w:val="00B3528E"/>
    <w:rsid w:val="00B36F18"/>
    <w:rsid w:val="00B428B0"/>
    <w:rsid w:val="00B50812"/>
    <w:rsid w:val="00B5781B"/>
    <w:rsid w:val="00B579D1"/>
    <w:rsid w:val="00B72E6A"/>
    <w:rsid w:val="00B77768"/>
    <w:rsid w:val="00B8049B"/>
    <w:rsid w:val="00B83181"/>
    <w:rsid w:val="00B8434E"/>
    <w:rsid w:val="00B87394"/>
    <w:rsid w:val="00B93874"/>
    <w:rsid w:val="00B93E41"/>
    <w:rsid w:val="00B94D0C"/>
    <w:rsid w:val="00BA145D"/>
    <w:rsid w:val="00BA14C7"/>
    <w:rsid w:val="00BA192A"/>
    <w:rsid w:val="00BA1BDB"/>
    <w:rsid w:val="00BA45E1"/>
    <w:rsid w:val="00BB287E"/>
    <w:rsid w:val="00BB3008"/>
    <w:rsid w:val="00BB3837"/>
    <w:rsid w:val="00BC6BEC"/>
    <w:rsid w:val="00BC7998"/>
    <w:rsid w:val="00BC7A89"/>
    <w:rsid w:val="00BD11B2"/>
    <w:rsid w:val="00BD2F2F"/>
    <w:rsid w:val="00BD3B0E"/>
    <w:rsid w:val="00BD5A2C"/>
    <w:rsid w:val="00BE0EFF"/>
    <w:rsid w:val="00BE263A"/>
    <w:rsid w:val="00BE2DA6"/>
    <w:rsid w:val="00BF259A"/>
    <w:rsid w:val="00BF5B7A"/>
    <w:rsid w:val="00BF63A0"/>
    <w:rsid w:val="00C03132"/>
    <w:rsid w:val="00C04AAA"/>
    <w:rsid w:val="00C104AA"/>
    <w:rsid w:val="00C125A2"/>
    <w:rsid w:val="00C1282C"/>
    <w:rsid w:val="00C15456"/>
    <w:rsid w:val="00C1587E"/>
    <w:rsid w:val="00C21267"/>
    <w:rsid w:val="00C21574"/>
    <w:rsid w:val="00C2255F"/>
    <w:rsid w:val="00C25264"/>
    <w:rsid w:val="00C30D33"/>
    <w:rsid w:val="00C31A8B"/>
    <w:rsid w:val="00C4009D"/>
    <w:rsid w:val="00C43858"/>
    <w:rsid w:val="00C456A3"/>
    <w:rsid w:val="00C46BA1"/>
    <w:rsid w:val="00C5110B"/>
    <w:rsid w:val="00C53D8C"/>
    <w:rsid w:val="00C53E03"/>
    <w:rsid w:val="00C56401"/>
    <w:rsid w:val="00C5696B"/>
    <w:rsid w:val="00C64B2B"/>
    <w:rsid w:val="00C64F58"/>
    <w:rsid w:val="00C676D2"/>
    <w:rsid w:val="00C70AA9"/>
    <w:rsid w:val="00C726DB"/>
    <w:rsid w:val="00C72D82"/>
    <w:rsid w:val="00C7543F"/>
    <w:rsid w:val="00C7734E"/>
    <w:rsid w:val="00C7766F"/>
    <w:rsid w:val="00C77DEE"/>
    <w:rsid w:val="00C82333"/>
    <w:rsid w:val="00C8425A"/>
    <w:rsid w:val="00C854CF"/>
    <w:rsid w:val="00C860CC"/>
    <w:rsid w:val="00C86511"/>
    <w:rsid w:val="00C903C5"/>
    <w:rsid w:val="00C90CC2"/>
    <w:rsid w:val="00C93CA4"/>
    <w:rsid w:val="00C969EE"/>
    <w:rsid w:val="00CA0615"/>
    <w:rsid w:val="00CA48C4"/>
    <w:rsid w:val="00CA7B47"/>
    <w:rsid w:val="00CB10F8"/>
    <w:rsid w:val="00CB2837"/>
    <w:rsid w:val="00CB2C9C"/>
    <w:rsid w:val="00CC1251"/>
    <w:rsid w:val="00CC2025"/>
    <w:rsid w:val="00CC2400"/>
    <w:rsid w:val="00CC4023"/>
    <w:rsid w:val="00CC4FB4"/>
    <w:rsid w:val="00CC55E8"/>
    <w:rsid w:val="00CC73D2"/>
    <w:rsid w:val="00CCA63A"/>
    <w:rsid w:val="00CD03E9"/>
    <w:rsid w:val="00CD5904"/>
    <w:rsid w:val="00CE10DD"/>
    <w:rsid w:val="00CE3E9D"/>
    <w:rsid w:val="00CE426F"/>
    <w:rsid w:val="00CE5A09"/>
    <w:rsid w:val="00CE7B6E"/>
    <w:rsid w:val="00CF0E2E"/>
    <w:rsid w:val="00CF7004"/>
    <w:rsid w:val="00D0306C"/>
    <w:rsid w:val="00D03A10"/>
    <w:rsid w:val="00D052B1"/>
    <w:rsid w:val="00D126BC"/>
    <w:rsid w:val="00D129CB"/>
    <w:rsid w:val="00D1316E"/>
    <w:rsid w:val="00D164AC"/>
    <w:rsid w:val="00D1710F"/>
    <w:rsid w:val="00D22784"/>
    <w:rsid w:val="00D24A02"/>
    <w:rsid w:val="00D24A46"/>
    <w:rsid w:val="00D26517"/>
    <w:rsid w:val="00D267CD"/>
    <w:rsid w:val="00D33866"/>
    <w:rsid w:val="00D3543F"/>
    <w:rsid w:val="00D45531"/>
    <w:rsid w:val="00D45587"/>
    <w:rsid w:val="00D45F61"/>
    <w:rsid w:val="00D5099B"/>
    <w:rsid w:val="00D51E39"/>
    <w:rsid w:val="00D55592"/>
    <w:rsid w:val="00D5666D"/>
    <w:rsid w:val="00D60959"/>
    <w:rsid w:val="00D7254E"/>
    <w:rsid w:val="00D739CA"/>
    <w:rsid w:val="00D743A2"/>
    <w:rsid w:val="00D747B0"/>
    <w:rsid w:val="00D7518D"/>
    <w:rsid w:val="00D8309D"/>
    <w:rsid w:val="00D84DF1"/>
    <w:rsid w:val="00D85F23"/>
    <w:rsid w:val="00D86923"/>
    <w:rsid w:val="00D87E61"/>
    <w:rsid w:val="00D903C3"/>
    <w:rsid w:val="00D9210C"/>
    <w:rsid w:val="00D9281A"/>
    <w:rsid w:val="00D95192"/>
    <w:rsid w:val="00DA2247"/>
    <w:rsid w:val="00DA6644"/>
    <w:rsid w:val="00DB0F7B"/>
    <w:rsid w:val="00DB229D"/>
    <w:rsid w:val="00DB4A4A"/>
    <w:rsid w:val="00DB6D94"/>
    <w:rsid w:val="00DC26FF"/>
    <w:rsid w:val="00DC300E"/>
    <w:rsid w:val="00DC4667"/>
    <w:rsid w:val="00DC66A6"/>
    <w:rsid w:val="00DD20CA"/>
    <w:rsid w:val="00DD3CE0"/>
    <w:rsid w:val="00DD5396"/>
    <w:rsid w:val="00DD684A"/>
    <w:rsid w:val="00DD68AA"/>
    <w:rsid w:val="00DE0A4F"/>
    <w:rsid w:val="00DE1D1E"/>
    <w:rsid w:val="00DE2335"/>
    <w:rsid w:val="00DE2FCB"/>
    <w:rsid w:val="00DE4C19"/>
    <w:rsid w:val="00DE703D"/>
    <w:rsid w:val="00DE7C00"/>
    <w:rsid w:val="00DF3C3B"/>
    <w:rsid w:val="00E0111C"/>
    <w:rsid w:val="00E01482"/>
    <w:rsid w:val="00E0152C"/>
    <w:rsid w:val="00E019DA"/>
    <w:rsid w:val="00E0607E"/>
    <w:rsid w:val="00E06245"/>
    <w:rsid w:val="00E0632A"/>
    <w:rsid w:val="00E0683D"/>
    <w:rsid w:val="00E10D74"/>
    <w:rsid w:val="00E1257E"/>
    <w:rsid w:val="00E1686D"/>
    <w:rsid w:val="00E212F0"/>
    <w:rsid w:val="00E225A3"/>
    <w:rsid w:val="00E22C26"/>
    <w:rsid w:val="00E2432F"/>
    <w:rsid w:val="00E25BDB"/>
    <w:rsid w:val="00E266CA"/>
    <w:rsid w:val="00E3110A"/>
    <w:rsid w:val="00E32749"/>
    <w:rsid w:val="00E32A2E"/>
    <w:rsid w:val="00E32B61"/>
    <w:rsid w:val="00E35912"/>
    <w:rsid w:val="00E35ED8"/>
    <w:rsid w:val="00E36B16"/>
    <w:rsid w:val="00E37147"/>
    <w:rsid w:val="00E41547"/>
    <w:rsid w:val="00E43365"/>
    <w:rsid w:val="00E44BF2"/>
    <w:rsid w:val="00E457ED"/>
    <w:rsid w:val="00E4651B"/>
    <w:rsid w:val="00E52EEF"/>
    <w:rsid w:val="00E56D5F"/>
    <w:rsid w:val="00E57B4A"/>
    <w:rsid w:val="00E608DA"/>
    <w:rsid w:val="00E60A7B"/>
    <w:rsid w:val="00E62976"/>
    <w:rsid w:val="00E63227"/>
    <w:rsid w:val="00E638E6"/>
    <w:rsid w:val="00E63B05"/>
    <w:rsid w:val="00E65F50"/>
    <w:rsid w:val="00E70F77"/>
    <w:rsid w:val="00E7695F"/>
    <w:rsid w:val="00E76F82"/>
    <w:rsid w:val="00E77470"/>
    <w:rsid w:val="00E85197"/>
    <w:rsid w:val="00E856FF"/>
    <w:rsid w:val="00E90570"/>
    <w:rsid w:val="00E9541E"/>
    <w:rsid w:val="00E975A5"/>
    <w:rsid w:val="00EA282B"/>
    <w:rsid w:val="00EA2A6A"/>
    <w:rsid w:val="00EA6677"/>
    <w:rsid w:val="00EA6C2C"/>
    <w:rsid w:val="00EB043E"/>
    <w:rsid w:val="00EB12E9"/>
    <w:rsid w:val="00EB2604"/>
    <w:rsid w:val="00ED039D"/>
    <w:rsid w:val="00ED177B"/>
    <w:rsid w:val="00ED1B2D"/>
    <w:rsid w:val="00ED3717"/>
    <w:rsid w:val="00ED74AE"/>
    <w:rsid w:val="00ED7F64"/>
    <w:rsid w:val="00EE0338"/>
    <w:rsid w:val="00EE124A"/>
    <w:rsid w:val="00EE3B58"/>
    <w:rsid w:val="00EE762B"/>
    <w:rsid w:val="00EF1175"/>
    <w:rsid w:val="00EF1F3F"/>
    <w:rsid w:val="00EF2558"/>
    <w:rsid w:val="00EF25E8"/>
    <w:rsid w:val="00EF4304"/>
    <w:rsid w:val="00EF6113"/>
    <w:rsid w:val="00EF7D3B"/>
    <w:rsid w:val="00F00794"/>
    <w:rsid w:val="00F04814"/>
    <w:rsid w:val="00F04B6F"/>
    <w:rsid w:val="00F110CB"/>
    <w:rsid w:val="00F11797"/>
    <w:rsid w:val="00F179B1"/>
    <w:rsid w:val="00F2050F"/>
    <w:rsid w:val="00F245D6"/>
    <w:rsid w:val="00F31D11"/>
    <w:rsid w:val="00F323E1"/>
    <w:rsid w:val="00F32CF1"/>
    <w:rsid w:val="00F339D8"/>
    <w:rsid w:val="00F35F34"/>
    <w:rsid w:val="00F379D3"/>
    <w:rsid w:val="00F37A12"/>
    <w:rsid w:val="00F4000A"/>
    <w:rsid w:val="00F400F6"/>
    <w:rsid w:val="00F43DA9"/>
    <w:rsid w:val="00F527EE"/>
    <w:rsid w:val="00F5429E"/>
    <w:rsid w:val="00F565BE"/>
    <w:rsid w:val="00F61D13"/>
    <w:rsid w:val="00F62AFB"/>
    <w:rsid w:val="00F64729"/>
    <w:rsid w:val="00F64C67"/>
    <w:rsid w:val="00F730C1"/>
    <w:rsid w:val="00F82A42"/>
    <w:rsid w:val="00F85739"/>
    <w:rsid w:val="00F87D6A"/>
    <w:rsid w:val="00F91C08"/>
    <w:rsid w:val="00F94475"/>
    <w:rsid w:val="00F947D3"/>
    <w:rsid w:val="00F96D8C"/>
    <w:rsid w:val="00F97534"/>
    <w:rsid w:val="00F97B6D"/>
    <w:rsid w:val="00FA0712"/>
    <w:rsid w:val="00FA2603"/>
    <w:rsid w:val="00FA3850"/>
    <w:rsid w:val="00FA4799"/>
    <w:rsid w:val="00FA7C6F"/>
    <w:rsid w:val="00FB0728"/>
    <w:rsid w:val="00FB1E49"/>
    <w:rsid w:val="00FB402F"/>
    <w:rsid w:val="00FB7120"/>
    <w:rsid w:val="00FC08DE"/>
    <w:rsid w:val="00FC1278"/>
    <w:rsid w:val="00FC147B"/>
    <w:rsid w:val="00FC1C4B"/>
    <w:rsid w:val="00FC2877"/>
    <w:rsid w:val="00FC5731"/>
    <w:rsid w:val="00FD3DE5"/>
    <w:rsid w:val="00FE111C"/>
    <w:rsid w:val="00FE1863"/>
    <w:rsid w:val="00FE1B41"/>
    <w:rsid w:val="00FE2A5B"/>
    <w:rsid w:val="00FE3749"/>
    <w:rsid w:val="00FE6CA7"/>
    <w:rsid w:val="00FF3B44"/>
    <w:rsid w:val="00FF6AAE"/>
    <w:rsid w:val="014AEF58"/>
    <w:rsid w:val="01F30C3D"/>
    <w:rsid w:val="02945F8A"/>
    <w:rsid w:val="02B4B049"/>
    <w:rsid w:val="03539DC8"/>
    <w:rsid w:val="043FD380"/>
    <w:rsid w:val="049CFC2E"/>
    <w:rsid w:val="0548F897"/>
    <w:rsid w:val="077B4AAA"/>
    <w:rsid w:val="08BCADCB"/>
    <w:rsid w:val="0BC4D0D0"/>
    <w:rsid w:val="0BE3F3A0"/>
    <w:rsid w:val="0E3DA425"/>
    <w:rsid w:val="0FFE8BC8"/>
    <w:rsid w:val="11471EBD"/>
    <w:rsid w:val="11B36F74"/>
    <w:rsid w:val="12E60C45"/>
    <w:rsid w:val="1369F19F"/>
    <w:rsid w:val="143A95E3"/>
    <w:rsid w:val="14A1867D"/>
    <w:rsid w:val="17CA2B2C"/>
    <w:rsid w:val="17CE6155"/>
    <w:rsid w:val="18A9D782"/>
    <w:rsid w:val="1975D261"/>
    <w:rsid w:val="1990A455"/>
    <w:rsid w:val="1A34DCD7"/>
    <w:rsid w:val="1A4EDA93"/>
    <w:rsid w:val="1A6D7F12"/>
    <w:rsid w:val="1BCA92A0"/>
    <w:rsid w:val="1C2F522E"/>
    <w:rsid w:val="1E373E37"/>
    <w:rsid w:val="1EFD3CFE"/>
    <w:rsid w:val="1F2001EB"/>
    <w:rsid w:val="2017392D"/>
    <w:rsid w:val="206B1DB7"/>
    <w:rsid w:val="20A9BE85"/>
    <w:rsid w:val="220B058F"/>
    <w:rsid w:val="2223B714"/>
    <w:rsid w:val="26467114"/>
    <w:rsid w:val="27053DD2"/>
    <w:rsid w:val="2816E9E1"/>
    <w:rsid w:val="2817C537"/>
    <w:rsid w:val="2827A924"/>
    <w:rsid w:val="28F328C6"/>
    <w:rsid w:val="29DF9959"/>
    <w:rsid w:val="2A228406"/>
    <w:rsid w:val="2B85EB8E"/>
    <w:rsid w:val="2BA776B2"/>
    <w:rsid w:val="2BA8D04A"/>
    <w:rsid w:val="2D2E6117"/>
    <w:rsid w:val="2E95DB27"/>
    <w:rsid w:val="2F083118"/>
    <w:rsid w:val="2F3E8B3F"/>
    <w:rsid w:val="2FC6539F"/>
    <w:rsid w:val="308CB5E3"/>
    <w:rsid w:val="30CA90CF"/>
    <w:rsid w:val="30FD0142"/>
    <w:rsid w:val="30FEBAE5"/>
    <w:rsid w:val="3230C02E"/>
    <w:rsid w:val="32A658D9"/>
    <w:rsid w:val="32BB6EAA"/>
    <w:rsid w:val="346FEE81"/>
    <w:rsid w:val="34E4111A"/>
    <w:rsid w:val="36F98DE6"/>
    <w:rsid w:val="3768C14A"/>
    <w:rsid w:val="3831FB3F"/>
    <w:rsid w:val="395D8FB4"/>
    <w:rsid w:val="39B09630"/>
    <w:rsid w:val="39F78239"/>
    <w:rsid w:val="3A0DC44A"/>
    <w:rsid w:val="3AB7B15C"/>
    <w:rsid w:val="3BA9273F"/>
    <w:rsid w:val="3C7CE215"/>
    <w:rsid w:val="3D91B474"/>
    <w:rsid w:val="3EA7054E"/>
    <w:rsid w:val="3F883C6F"/>
    <w:rsid w:val="3FFEDD41"/>
    <w:rsid w:val="403DCD1F"/>
    <w:rsid w:val="424C4662"/>
    <w:rsid w:val="443D771C"/>
    <w:rsid w:val="46031074"/>
    <w:rsid w:val="4676A51B"/>
    <w:rsid w:val="467A44BE"/>
    <w:rsid w:val="4756C060"/>
    <w:rsid w:val="4A5DCBED"/>
    <w:rsid w:val="4ADDC098"/>
    <w:rsid w:val="4C36DFBF"/>
    <w:rsid w:val="4C37CD51"/>
    <w:rsid w:val="4E02BBC7"/>
    <w:rsid w:val="4E8B55FE"/>
    <w:rsid w:val="502A4421"/>
    <w:rsid w:val="50C19275"/>
    <w:rsid w:val="50ED457B"/>
    <w:rsid w:val="5329FF30"/>
    <w:rsid w:val="53435A56"/>
    <w:rsid w:val="53B41D76"/>
    <w:rsid w:val="55795C62"/>
    <w:rsid w:val="5603EDAA"/>
    <w:rsid w:val="5791EDD5"/>
    <w:rsid w:val="59BA014F"/>
    <w:rsid w:val="59DC91B1"/>
    <w:rsid w:val="5FADFCF3"/>
    <w:rsid w:val="60EDBC12"/>
    <w:rsid w:val="610887C0"/>
    <w:rsid w:val="62F0ACDE"/>
    <w:rsid w:val="62F390BC"/>
    <w:rsid w:val="6385F57A"/>
    <w:rsid w:val="64385522"/>
    <w:rsid w:val="645F1EC5"/>
    <w:rsid w:val="64B71403"/>
    <w:rsid w:val="6630404F"/>
    <w:rsid w:val="66F8298B"/>
    <w:rsid w:val="679C59E9"/>
    <w:rsid w:val="67AD447C"/>
    <w:rsid w:val="6813F9A1"/>
    <w:rsid w:val="6829D2F5"/>
    <w:rsid w:val="68AC23BA"/>
    <w:rsid w:val="6AFCCEFF"/>
    <w:rsid w:val="6B372BD7"/>
    <w:rsid w:val="6CE788D8"/>
    <w:rsid w:val="6CEA4573"/>
    <w:rsid w:val="6F372DB9"/>
    <w:rsid w:val="7106A2CD"/>
    <w:rsid w:val="72C0AA9E"/>
    <w:rsid w:val="72C24904"/>
    <w:rsid w:val="73A611BB"/>
    <w:rsid w:val="7429F7B4"/>
    <w:rsid w:val="747826D2"/>
    <w:rsid w:val="74E66AD5"/>
    <w:rsid w:val="74F8251B"/>
    <w:rsid w:val="7548B0E8"/>
    <w:rsid w:val="756B4BF6"/>
    <w:rsid w:val="75F9279E"/>
    <w:rsid w:val="7604DF2B"/>
    <w:rsid w:val="773AC4B3"/>
    <w:rsid w:val="774F05AB"/>
    <w:rsid w:val="7755EA59"/>
    <w:rsid w:val="778F5B59"/>
    <w:rsid w:val="780060F5"/>
    <w:rsid w:val="7855FE56"/>
    <w:rsid w:val="78F9CCCB"/>
    <w:rsid w:val="7A5A2F12"/>
    <w:rsid w:val="7AC49EA6"/>
    <w:rsid w:val="7B7AF998"/>
    <w:rsid w:val="7BA84709"/>
    <w:rsid w:val="7C11E385"/>
    <w:rsid w:val="7D400A4D"/>
    <w:rsid w:val="7D425330"/>
    <w:rsid w:val="7DA926EC"/>
    <w:rsid w:val="7DEBB0B2"/>
    <w:rsid w:val="7E23A65C"/>
    <w:rsid w:val="7F1D3E0D"/>
    <w:rsid w:val="7F230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C8C2"/>
  <w15:chartTrackingRefBased/>
  <w15:docId w15:val="{D370809E-DB80-48A7-A0EA-D964131B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CE4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CE4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CE42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CE42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CE42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CE42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CE42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CE42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CE42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D74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D74AE"/>
    <w:rPr>
      <w:sz w:val="20"/>
      <w:szCs w:val="20"/>
    </w:rPr>
  </w:style>
  <w:style w:type="character" w:styleId="Odwoanieprzypisudolnego">
    <w:name w:val="footnote reference"/>
    <w:basedOn w:val="Domylnaczcionkaakapitu"/>
    <w:uiPriority w:val="99"/>
    <w:semiHidden/>
    <w:unhideWhenUsed/>
    <w:rsid w:val="00ED74AE"/>
    <w:rPr>
      <w:vertAlign w:val="superscript"/>
    </w:rPr>
  </w:style>
  <w:style w:type="paragraph" w:styleId="Akapitzlist">
    <w:name w:val="List Paragraph"/>
    <w:basedOn w:val="Normalny"/>
    <w:uiPriority w:val="34"/>
    <w:qFormat/>
    <w:rsid w:val="00CE426F"/>
    <w:pPr>
      <w:ind w:left="720"/>
      <w:contextualSpacing/>
    </w:pPr>
  </w:style>
  <w:style w:type="character" w:styleId="Wyrnienieintensywne">
    <w:name w:val="Intense Emphasis"/>
    <w:basedOn w:val="Domylnaczcionkaakapitu"/>
    <w:uiPriority w:val="21"/>
    <w:qFormat/>
    <w:rsid w:val="00CE426F"/>
    <w:rPr>
      <w:i/>
      <w:iCs/>
      <w:color w:val="0F4761" w:themeColor="accent1" w:themeShade="BF"/>
    </w:rPr>
  </w:style>
  <w:style w:type="character" w:styleId="Odwoanieintensywne">
    <w:name w:val="Intense Reference"/>
    <w:basedOn w:val="Domylnaczcionkaakapitu"/>
    <w:uiPriority w:val="32"/>
    <w:qFormat/>
    <w:rsid w:val="00CE426F"/>
    <w:rPr>
      <w:b/>
      <w:bCs/>
      <w:smallCaps/>
      <w:color w:val="0F4761" w:themeColor="accent1" w:themeShade="BF"/>
      <w:spacing w:val="5"/>
    </w:rPr>
  </w:style>
  <w:style w:type="paragraph" w:customStyle="1" w:styleId="Default">
    <w:name w:val="Default"/>
    <w:rsid w:val="000B0263"/>
    <w:pPr>
      <w:autoSpaceDE w:val="0"/>
      <w:autoSpaceDN w:val="0"/>
      <w:adjustRightInd w:val="0"/>
      <w:spacing w:after="0" w:line="240" w:lineRule="auto"/>
    </w:pPr>
    <w:rPr>
      <w:rFonts w:ascii="Calibri" w:hAnsi="Calibri" w:cs="Calibri"/>
      <w:color w:val="000000"/>
      <w:kern w:val="0"/>
      <w14:ligatures w14:val="none"/>
    </w:rPr>
  </w:style>
  <w:style w:type="character" w:customStyle="1" w:styleId="Nagwek1Znak">
    <w:name w:val="Nagłówek 1 Znak"/>
    <w:basedOn w:val="Domylnaczcionkaakapitu"/>
    <w:uiPriority w:val="9"/>
    <w:rsid w:val="0051355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51355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51355B"/>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51355B"/>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51355B"/>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51355B"/>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51355B"/>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51355B"/>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51355B"/>
    <w:rPr>
      <w:rFonts w:eastAsiaTheme="majorEastAsia" w:cstheme="majorBidi"/>
      <w:color w:val="272727" w:themeColor="text1" w:themeTint="D8"/>
    </w:rPr>
  </w:style>
  <w:style w:type="character" w:customStyle="1" w:styleId="TekstkomentarzaZnak">
    <w:name w:val="Tekst komentarza Znak"/>
    <w:basedOn w:val="Domylnaczcionkaakapitu"/>
    <w:link w:val="Tekstkomentarza"/>
    <w:uiPriority w:val="99"/>
    <w:rsid w:val="0051355B"/>
    <w:rPr>
      <w:sz w:val="20"/>
      <w:szCs w:val="20"/>
    </w:rPr>
  </w:style>
  <w:style w:type="paragraph" w:styleId="Tekstkomentarza">
    <w:name w:val="annotation text"/>
    <w:basedOn w:val="Normalny"/>
    <w:link w:val="TekstkomentarzaZnak"/>
    <w:uiPriority w:val="99"/>
    <w:unhideWhenUsed/>
    <w:rsid w:val="004B557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1355B"/>
    <w:rPr>
      <w:b/>
      <w:bCs/>
      <w:sz w:val="20"/>
      <w:szCs w:val="20"/>
    </w:rPr>
  </w:style>
  <w:style w:type="paragraph" w:styleId="Tematkomentarza">
    <w:name w:val="annotation subject"/>
    <w:basedOn w:val="Tekstkomentarza"/>
    <w:next w:val="Tekstkomentarza"/>
    <w:link w:val="TematkomentarzaZnak"/>
    <w:uiPriority w:val="99"/>
    <w:semiHidden/>
    <w:unhideWhenUsed/>
    <w:rsid w:val="004B557D"/>
    <w:rPr>
      <w:b/>
      <w:bCs/>
    </w:rPr>
  </w:style>
  <w:style w:type="paragraph" w:styleId="Nagwek">
    <w:name w:val="header"/>
    <w:basedOn w:val="Normalny"/>
    <w:link w:val="NagwekZnak"/>
    <w:uiPriority w:val="99"/>
    <w:semiHidden/>
    <w:unhideWhenUsed/>
    <w:rsid w:val="004B557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57D"/>
  </w:style>
  <w:style w:type="paragraph" w:styleId="Stopka">
    <w:name w:val="footer"/>
    <w:basedOn w:val="Normalny"/>
    <w:link w:val="StopkaZnak"/>
    <w:uiPriority w:val="99"/>
    <w:semiHidden/>
    <w:unhideWhenUsed/>
    <w:rsid w:val="004B557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B557D"/>
  </w:style>
  <w:style w:type="character" w:customStyle="1" w:styleId="CommentReference1">
    <w:name w:val="Comment Reference1"/>
    <w:basedOn w:val="Domylnaczcionkaakapitu"/>
    <w:uiPriority w:val="99"/>
    <w:semiHidden/>
    <w:unhideWhenUsed/>
    <w:rsid w:val="004B557D"/>
    <w:rPr>
      <w:sz w:val="16"/>
      <w:szCs w:val="16"/>
    </w:rPr>
  </w:style>
  <w:style w:type="character" w:styleId="Odwoaniedokomentarza">
    <w:name w:val="annotation reference"/>
    <w:basedOn w:val="Domylnaczcionkaakapitu"/>
    <w:uiPriority w:val="99"/>
    <w:semiHidden/>
    <w:unhideWhenUsed/>
    <w:rsid w:val="004B557D"/>
    <w:rPr>
      <w:sz w:val="16"/>
      <w:szCs w:val="16"/>
    </w:rPr>
  </w:style>
  <w:style w:type="character" w:customStyle="1" w:styleId="TekstkomentarzaZnak1">
    <w:name w:val="Tekst komentarza Znak1"/>
    <w:basedOn w:val="Domylnaczcionkaakapitu"/>
    <w:uiPriority w:val="99"/>
    <w:rsid w:val="004B557D"/>
    <w:rPr>
      <w:sz w:val="20"/>
      <w:szCs w:val="20"/>
    </w:rPr>
  </w:style>
  <w:style w:type="character" w:customStyle="1" w:styleId="TematkomentarzaZnak1">
    <w:name w:val="Temat komentarza Znak1"/>
    <w:basedOn w:val="TekstkomentarzaZnak1"/>
    <w:uiPriority w:val="99"/>
    <w:semiHidden/>
    <w:rsid w:val="004B557D"/>
    <w:rPr>
      <w:b/>
      <w:bCs/>
      <w:sz w:val="20"/>
      <w:szCs w:val="20"/>
    </w:rPr>
  </w:style>
  <w:style w:type="table" w:customStyle="1" w:styleId="NormalTable0">
    <w:name w:val="Normal Table0"/>
    <w:uiPriority w:val="99"/>
    <w:semiHidden/>
    <w:unhideWhenUsed/>
    <w:rsid w:val="004B557D"/>
    <w:tblPr>
      <w:tblInd w:w="0" w:type="dxa"/>
      <w:tblCellMar>
        <w:top w:w="0" w:type="dxa"/>
        <w:left w:w="108" w:type="dxa"/>
        <w:bottom w:w="0" w:type="dxa"/>
        <w:right w:w="108" w:type="dxa"/>
      </w:tblCellMar>
    </w:tblPr>
  </w:style>
  <w:style w:type="paragraph" w:styleId="Poprawka">
    <w:name w:val="Revision"/>
    <w:hidden/>
    <w:uiPriority w:val="99"/>
    <w:semiHidden/>
    <w:rsid w:val="009B1EE2"/>
    <w:pPr>
      <w:spacing w:after="0" w:line="240" w:lineRule="auto"/>
    </w:pPr>
  </w:style>
  <w:style w:type="character" w:styleId="Hipercze">
    <w:name w:val="Hyperlink"/>
    <w:basedOn w:val="Domylnaczcionkaakapitu"/>
    <w:uiPriority w:val="99"/>
    <w:unhideWhenUsed/>
    <w:rsid w:val="00564BF5"/>
    <w:rPr>
      <w:color w:val="467886" w:themeColor="hyperlink"/>
      <w:u w:val="single"/>
    </w:rPr>
  </w:style>
  <w:style w:type="character" w:styleId="Nierozpoznanawzmianka">
    <w:name w:val="Unresolved Mention"/>
    <w:basedOn w:val="Domylnaczcionkaakapitu"/>
    <w:uiPriority w:val="99"/>
    <w:semiHidden/>
    <w:unhideWhenUsed/>
    <w:rsid w:val="00564BF5"/>
    <w:rPr>
      <w:color w:val="605E5C"/>
      <w:shd w:val="clear" w:color="auto" w:fill="E1DFDD"/>
    </w:rPr>
  </w:style>
  <w:style w:type="table" w:styleId="Tabela-Siatka">
    <w:name w:val="Table Grid"/>
    <w:basedOn w:val="Standardowy"/>
    <w:uiPriority w:val="59"/>
    <w:rsid w:val="00CB2C9C"/>
    <w:pPr>
      <w:spacing w:after="0" w:line="240" w:lineRule="auto"/>
    </w:pPr>
    <w:tblPr/>
  </w:style>
  <w:style w:type="character" w:styleId="UyteHipercze">
    <w:name w:val="FollowedHyperlink"/>
    <w:basedOn w:val="Domylnaczcionkaakapitu"/>
    <w:uiPriority w:val="99"/>
    <w:semiHidden/>
    <w:unhideWhenUsed/>
    <w:rsid w:val="00CB28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1270">
      <w:bodyDiv w:val="1"/>
      <w:marLeft w:val="0"/>
      <w:marRight w:val="0"/>
      <w:marTop w:val="0"/>
      <w:marBottom w:val="0"/>
      <w:divBdr>
        <w:top w:val="none" w:sz="0" w:space="0" w:color="auto"/>
        <w:left w:val="none" w:sz="0" w:space="0" w:color="auto"/>
        <w:bottom w:val="none" w:sz="0" w:space="0" w:color="auto"/>
        <w:right w:val="none" w:sz="0" w:space="0" w:color="auto"/>
      </w:divBdr>
    </w:div>
    <w:div w:id="367532220">
      <w:bodyDiv w:val="1"/>
      <w:marLeft w:val="0"/>
      <w:marRight w:val="0"/>
      <w:marTop w:val="0"/>
      <w:marBottom w:val="0"/>
      <w:divBdr>
        <w:top w:val="none" w:sz="0" w:space="0" w:color="auto"/>
        <w:left w:val="none" w:sz="0" w:space="0" w:color="auto"/>
        <w:bottom w:val="none" w:sz="0" w:space="0" w:color="auto"/>
        <w:right w:val="none" w:sz="0" w:space="0" w:color="auto"/>
      </w:divBdr>
    </w:div>
    <w:div w:id="415710711">
      <w:bodyDiv w:val="1"/>
      <w:marLeft w:val="0"/>
      <w:marRight w:val="0"/>
      <w:marTop w:val="0"/>
      <w:marBottom w:val="0"/>
      <w:divBdr>
        <w:top w:val="none" w:sz="0" w:space="0" w:color="auto"/>
        <w:left w:val="none" w:sz="0" w:space="0" w:color="auto"/>
        <w:bottom w:val="none" w:sz="0" w:space="0" w:color="auto"/>
        <w:right w:val="none" w:sz="0" w:space="0" w:color="auto"/>
      </w:divBdr>
    </w:div>
    <w:div w:id="499851266">
      <w:bodyDiv w:val="1"/>
      <w:marLeft w:val="0"/>
      <w:marRight w:val="0"/>
      <w:marTop w:val="0"/>
      <w:marBottom w:val="0"/>
      <w:divBdr>
        <w:top w:val="none" w:sz="0" w:space="0" w:color="auto"/>
        <w:left w:val="none" w:sz="0" w:space="0" w:color="auto"/>
        <w:bottom w:val="none" w:sz="0" w:space="0" w:color="auto"/>
        <w:right w:val="none" w:sz="0" w:space="0" w:color="auto"/>
      </w:divBdr>
    </w:div>
    <w:div w:id="522668741">
      <w:bodyDiv w:val="1"/>
      <w:marLeft w:val="0"/>
      <w:marRight w:val="0"/>
      <w:marTop w:val="0"/>
      <w:marBottom w:val="0"/>
      <w:divBdr>
        <w:top w:val="none" w:sz="0" w:space="0" w:color="auto"/>
        <w:left w:val="none" w:sz="0" w:space="0" w:color="auto"/>
        <w:bottom w:val="none" w:sz="0" w:space="0" w:color="auto"/>
        <w:right w:val="none" w:sz="0" w:space="0" w:color="auto"/>
      </w:divBdr>
    </w:div>
    <w:div w:id="590505809">
      <w:bodyDiv w:val="1"/>
      <w:marLeft w:val="0"/>
      <w:marRight w:val="0"/>
      <w:marTop w:val="0"/>
      <w:marBottom w:val="0"/>
      <w:divBdr>
        <w:top w:val="none" w:sz="0" w:space="0" w:color="auto"/>
        <w:left w:val="none" w:sz="0" w:space="0" w:color="auto"/>
        <w:bottom w:val="none" w:sz="0" w:space="0" w:color="auto"/>
        <w:right w:val="none" w:sz="0" w:space="0" w:color="auto"/>
      </w:divBdr>
    </w:div>
    <w:div w:id="802115608">
      <w:bodyDiv w:val="1"/>
      <w:marLeft w:val="0"/>
      <w:marRight w:val="0"/>
      <w:marTop w:val="0"/>
      <w:marBottom w:val="0"/>
      <w:divBdr>
        <w:top w:val="none" w:sz="0" w:space="0" w:color="auto"/>
        <w:left w:val="none" w:sz="0" w:space="0" w:color="auto"/>
        <w:bottom w:val="none" w:sz="0" w:space="0" w:color="auto"/>
        <w:right w:val="none" w:sz="0" w:space="0" w:color="auto"/>
      </w:divBdr>
    </w:div>
    <w:div w:id="1017078335">
      <w:bodyDiv w:val="1"/>
      <w:marLeft w:val="0"/>
      <w:marRight w:val="0"/>
      <w:marTop w:val="0"/>
      <w:marBottom w:val="0"/>
      <w:divBdr>
        <w:top w:val="none" w:sz="0" w:space="0" w:color="auto"/>
        <w:left w:val="none" w:sz="0" w:space="0" w:color="auto"/>
        <w:bottom w:val="none" w:sz="0" w:space="0" w:color="auto"/>
        <w:right w:val="none" w:sz="0" w:space="0" w:color="auto"/>
      </w:divBdr>
    </w:div>
    <w:div w:id="1050301304">
      <w:bodyDiv w:val="1"/>
      <w:marLeft w:val="0"/>
      <w:marRight w:val="0"/>
      <w:marTop w:val="0"/>
      <w:marBottom w:val="0"/>
      <w:divBdr>
        <w:top w:val="none" w:sz="0" w:space="0" w:color="auto"/>
        <w:left w:val="none" w:sz="0" w:space="0" w:color="auto"/>
        <w:bottom w:val="none" w:sz="0" w:space="0" w:color="auto"/>
        <w:right w:val="none" w:sz="0" w:space="0" w:color="auto"/>
      </w:divBdr>
    </w:div>
    <w:div w:id="1147746398">
      <w:bodyDiv w:val="1"/>
      <w:marLeft w:val="0"/>
      <w:marRight w:val="0"/>
      <w:marTop w:val="0"/>
      <w:marBottom w:val="0"/>
      <w:divBdr>
        <w:top w:val="none" w:sz="0" w:space="0" w:color="auto"/>
        <w:left w:val="none" w:sz="0" w:space="0" w:color="auto"/>
        <w:bottom w:val="none" w:sz="0" w:space="0" w:color="auto"/>
        <w:right w:val="none" w:sz="0" w:space="0" w:color="auto"/>
      </w:divBdr>
      <w:divsChild>
        <w:div w:id="160894428">
          <w:marLeft w:val="0"/>
          <w:marRight w:val="0"/>
          <w:marTop w:val="0"/>
          <w:marBottom w:val="0"/>
          <w:divBdr>
            <w:top w:val="none" w:sz="0" w:space="0" w:color="auto"/>
            <w:left w:val="none" w:sz="0" w:space="0" w:color="auto"/>
            <w:bottom w:val="none" w:sz="0" w:space="0" w:color="auto"/>
            <w:right w:val="none" w:sz="0" w:space="0" w:color="auto"/>
          </w:divBdr>
        </w:div>
        <w:div w:id="2017078779">
          <w:marLeft w:val="0"/>
          <w:marRight w:val="0"/>
          <w:marTop w:val="0"/>
          <w:marBottom w:val="0"/>
          <w:divBdr>
            <w:top w:val="none" w:sz="0" w:space="0" w:color="auto"/>
            <w:left w:val="none" w:sz="0" w:space="0" w:color="auto"/>
            <w:bottom w:val="none" w:sz="0" w:space="0" w:color="auto"/>
            <w:right w:val="none" w:sz="0" w:space="0" w:color="auto"/>
          </w:divBdr>
        </w:div>
      </w:divsChild>
    </w:div>
    <w:div w:id="1294944807">
      <w:bodyDiv w:val="1"/>
      <w:marLeft w:val="0"/>
      <w:marRight w:val="0"/>
      <w:marTop w:val="0"/>
      <w:marBottom w:val="0"/>
      <w:divBdr>
        <w:top w:val="none" w:sz="0" w:space="0" w:color="auto"/>
        <w:left w:val="none" w:sz="0" w:space="0" w:color="auto"/>
        <w:bottom w:val="none" w:sz="0" w:space="0" w:color="auto"/>
        <w:right w:val="none" w:sz="0" w:space="0" w:color="auto"/>
      </w:divBdr>
    </w:div>
    <w:div w:id="1505903531">
      <w:bodyDiv w:val="1"/>
      <w:marLeft w:val="0"/>
      <w:marRight w:val="0"/>
      <w:marTop w:val="0"/>
      <w:marBottom w:val="0"/>
      <w:divBdr>
        <w:top w:val="none" w:sz="0" w:space="0" w:color="auto"/>
        <w:left w:val="none" w:sz="0" w:space="0" w:color="auto"/>
        <w:bottom w:val="none" w:sz="0" w:space="0" w:color="auto"/>
        <w:right w:val="none" w:sz="0" w:space="0" w:color="auto"/>
      </w:divBdr>
    </w:div>
    <w:div w:id="1795442721">
      <w:bodyDiv w:val="1"/>
      <w:marLeft w:val="0"/>
      <w:marRight w:val="0"/>
      <w:marTop w:val="0"/>
      <w:marBottom w:val="0"/>
      <w:divBdr>
        <w:top w:val="none" w:sz="0" w:space="0" w:color="auto"/>
        <w:left w:val="none" w:sz="0" w:space="0" w:color="auto"/>
        <w:bottom w:val="none" w:sz="0" w:space="0" w:color="auto"/>
        <w:right w:val="none" w:sz="0" w:space="0" w:color="auto"/>
      </w:divBdr>
    </w:div>
    <w:div w:id="1805729603">
      <w:bodyDiv w:val="1"/>
      <w:marLeft w:val="0"/>
      <w:marRight w:val="0"/>
      <w:marTop w:val="0"/>
      <w:marBottom w:val="0"/>
      <w:divBdr>
        <w:top w:val="none" w:sz="0" w:space="0" w:color="auto"/>
        <w:left w:val="none" w:sz="0" w:space="0" w:color="auto"/>
        <w:bottom w:val="none" w:sz="0" w:space="0" w:color="auto"/>
        <w:right w:val="none" w:sz="0" w:space="0" w:color="auto"/>
      </w:divBdr>
      <w:divsChild>
        <w:div w:id="1069038532">
          <w:marLeft w:val="0"/>
          <w:marRight w:val="0"/>
          <w:marTop w:val="0"/>
          <w:marBottom w:val="0"/>
          <w:divBdr>
            <w:top w:val="none" w:sz="0" w:space="0" w:color="auto"/>
            <w:left w:val="none" w:sz="0" w:space="0" w:color="auto"/>
            <w:bottom w:val="none" w:sz="0" w:space="0" w:color="auto"/>
            <w:right w:val="none" w:sz="0" w:space="0" w:color="auto"/>
          </w:divBdr>
        </w:div>
        <w:div w:id="1296332977">
          <w:marLeft w:val="0"/>
          <w:marRight w:val="0"/>
          <w:marTop w:val="0"/>
          <w:marBottom w:val="0"/>
          <w:divBdr>
            <w:top w:val="none" w:sz="0" w:space="0" w:color="auto"/>
            <w:left w:val="none" w:sz="0" w:space="0" w:color="auto"/>
            <w:bottom w:val="none" w:sz="0" w:space="0" w:color="auto"/>
            <w:right w:val="none" w:sz="0" w:space="0" w:color="auto"/>
          </w:divBdr>
        </w:div>
      </w:divsChild>
    </w:div>
    <w:div w:id="1927685749">
      <w:bodyDiv w:val="1"/>
      <w:marLeft w:val="0"/>
      <w:marRight w:val="0"/>
      <w:marTop w:val="0"/>
      <w:marBottom w:val="0"/>
      <w:divBdr>
        <w:top w:val="none" w:sz="0" w:space="0" w:color="auto"/>
        <w:left w:val="none" w:sz="0" w:space="0" w:color="auto"/>
        <w:bottom w:val="none" w:sz="0" w:space="0" w:color="auto"/>
        <w:right w:val="none" w:sz="0" w:space="0" w:color="auto"/>
      </w:divBdr>
    </w:div>
    <w:div w:id="2043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realdlakobietinauki.pl/raport-25-lat-dla-kobiet-w-nauce-efekt-nagrod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rbara.stepien@lorea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orealdlakobietinauki.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womeninscienc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adon.nauka.gov.pl/analizy/nauka-w-Polsce-2024" TargetMode="External"/><Relationship Id="rId2" Type="http://schemas.openxmlformats.org/officeDocument/2006/relationships/hyperlink" Target="https://doi.org/10.1007/s10734-024-01284-0" TargetMode="External"/><Relationship Id="rId1" Type="http://schemas.openxmlformats.org/officeDocument/2006/relationships/hyperlink" Target="https://radon.nauka.gov.pl/analizy/nauka-w-Polsce-2024" TargetMode="External"/><Relationship Id="rId5" Type="http://schemas.openxmlformats.org/officeDocument/2006/relationships/hyperlink" Target="https://doi.org/10.1136/bmj.l6573" TargetMode="External"/><Relationship Id="rId4" Type="http://schemas.openxmlformats.org/officeDocument/2006/relationships/hyperlink" Target="https://ncn.gov.pl/sites/default/files/pliki/centrum-prasowe/2022.02.16-forumakademickie-funkcjonowanie-kobiet-i-mezczyzn-w-nauce.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{"storageType":"DocumentXmlStorage","descriptor":{"transcription":{"transcriptSegments":[{"text":"Spowodowane tym, że w tej chwili wszystkich polskich uczelniach musi być wdrożonych prowadzony Plan ludności płci i to jest wymóg Komisji Europejskiej. To jest wymóg, który jest niezbędny do ubiegania się o środki europejskie w ramach różnego rodzaju programów naukowych, ale te działania oczywiście na uczelniach się prowadzi. One polegają przede wszystkim na tym, żeby szkolić.","language":"pl","start":0.71,"end":23.669999999999998,"speakerId":0},{"text":"Wszystkich pracowników pod kątem tego, żeby ich działania nie były takie, które w jakiś sposób nie respektują kwestii równości.","language":"pl","start":25.119999999999997,"end":34.879999999999995,"speakerId":0},{"text":"I to równości pod każdym względem. Nie tylko równość wsi, ale także budowaniu zespołów, które są różnorodnym oględem, wieku, płci, także narodowości, bo mamy też zespoły przecież międzynarodowe. Jeżeli chodzi o takie działania, to myślę, że bardzo ważne jest mentoring młodych pracowników naukowych przez doświadczone badaczki przez osoby, które mają, że są sukcesy mają.","language":"pl","start":35.39,"end":60.269999999999996,"speakerId":0},{"text":"Ze sobą wypromowanych młodych pracowników naukowych, doktorantów, doktorantów.","language":"pl","start":61.04,"end":66.6,"speakerId":0},{"text":"I takie działania też wielu polskich widzeniach się prowadzi.","language":"pl","start":67.91,"end":72.75,"speakerId":0},{"text":"Także działania zmierzające do tego, żeby coraz szerzej używane w femina typy to nie jest łatwe, bo to budzi odpór nie tylko.","language":"pl","start":74.36,"end":83.56,"speakerId":0},{"text":"Powiedziała panów, ale często też pań, które do tego się jeszcze nie przyzwyczaiły. Albo wręcz.","language":"pl","start":85.2,"end":90.24000000000001,"speakerId":0},{"text":"Po prostu nie.","language":"pl","start":91,"end":91.52},{"text":"Chcą się nawet przyzwyczaić, bo uważają, że.","language":"pl","start":91.52,"end":93.47999999999999,"speakerId":0}],"speakerNames":[null]},"audioOneDriveItem":{"driveId":"b!SxgZ9P7DJ0OWioX9K7gam0uzpWtnor5AnvC1wOhaPdWHaAtQY1McTIA-NoVWbusz","itemId":"015K6IJGFKZ2KTXKILJ5B2USPCY273ENVC"}}}</storedTranscription>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66b3b58a8254913dd45b49a15f8f6bd1">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0521df4c77e79f1ee6baf77f3df71e40"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B5EEE8-7AFB-4CFF-829A-2C4D7DE199EE}">
  <ds:schemaRefs>
    <ds:schemaRef ds:uri="http://schemas.microsoft.com/office/transcription/2022"/>
  </ds:schemaRefs>
</ds:datastoreItem>
</file>

<file path=customXml/itemProps2.xml><?xml version="1.0" encoding="utf-8"?>
<ds:datastoreItem xmlns:ds="http://schemas.openxmlformats.org/officeDocument/2006/customXml" ds:itemID="{9C679518-0CA8-4C75-A48B-D69F79FC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9736-3544-4150-9848-2E9587ADCD28}">
  <ds:schemaRefs>
    <ds:schemaRef ds:uri="http://schemas.microsoft.com/sharepoint/v3/contenttype/forms"/>
  </ds:schemaRefs>
</ds:datastoreItem>
</file>

<file path=customXml/itemProps4.xml><?xml version="1.0" encoding="utf-8"?>
<ds:datastoreItem xmlns:ds="http://schemas.openxmlformats.org/officeDocument/2006/customXml" ds:itemID="{A486686B-64A3-40A6-843A-433EB0D09508}">
  <ds:schemaRefs>
    <ds:schemaRef ds:uri="http://schemas.openxmlformats.org/officeDocument/2006/bibliography"/>
  </ds:schemaRefs>
</ds:datastoreItem>
</file>

<file path=customXml/itemProps5.xml><?xml version="1.0" encoding="utf-8"?>
<ds:datastoreItem xmlns:ds="http://schemas.openxmlformats.org/officeDocument/2006/customXml" ds:itemID="{95336DF2-88E0-44BC-8AAB-4E3FAC066527}">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1460</Words>
  <Characters>8764</Characters>
  <Application>Microsoft Office Word</Application>
  <DocSecurity>0</DocSecurity>
  <Lines>73</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dc:description/>
  <cp:lastModifiedBy>Angelika Korlaga</cp:lastModifiedBy>
  <cp:revision>52</cp:revision>
  <dcterms:created xsi:type="dcterms:W3CDTF">2025-11-16T16:49:00Z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