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F07" w14:textId="77777777" w:rsidR="00333DA6" w:rsidRDefault="00E844A0">
      <w:pPr>
        <w:jc w:val="center"/>
        <w:rPr>
          <w:rFonts w:ascii="Century Gothic" w:eastAsia="Century Gothic" w:hAnsi="Century Gothic" w:cs="Century Gothic"/>
          <w:b/>
          <w:bCs/>
        </w:rPr>
      </w:pPr>
      <w:r>
        <w:rPr>
          <w:rFonts w:ascii="Century Gothic" w:eastAsia="Century Gothic" w:hAnsi="Century Gothic" w:cs="Century Gothic"/>
          <w:b/>
          <w:bCs/>
        </w:rPr>
        <w:t>Informacja prasowa</w:t>
      </w:r>
    </w:p>
    <w:p w14:paraId="5277E34F" w14:textId="647AB6F3" w:rsidR="00333DA6" w:rsidRDefault="64913E82">
      <w:pPr>
        <w:jc w:val="right"/>
        <w:rPr>
          <w:rFonts w:ascii="Century Gothic" w:eastAsia="Century Gothic" w:hAnsi="Century Gothic" w:cs="Century Gothic"/>
        </w:rPr>
      </w:pPr>
      <w:r w:rsidRPr="181339F7">
        <w:rPr>
          <w:rFonts w:ascii="Century Gothic" w:eastAsia="Century Gothic" w:hAnsi="Century Gothic" w:cs="Century Gothic"/>
        </w:rPr>
        <w:t>2</w:t>
      </w:r>
      <w:r w:rsidR="3F32A844" w:rsidRPr="181339F7">
        <w:rPr>
          <w:rFonts w:ascii="Century Gothic" w:eastAsia="Century Gothic" w:hAnsi="Century Gothic" w:cs="Century Gothic"/>
        </w:rPr>
        <w:t xml:space="preserve"> </w:t>
      </w:r>
      <w:r w:rsidR="00E844A0" w:rsidRPr="181339F7">
        <w:rPr>
          <w:rFonts w:ascii="Century Gothic" w:eastAsia="Century Gothic" w:hAnsi="Century Gothic" w:cs="Century Gothic"/>
        </w:rPr>
        <w:t>lutego 2026 r.</w:t>
      </w:r>
    </w:p>
    <w:p w14:paraId="5C582524" w14:textId="77777777" w:rsidR="00333DA6" w:rsidRDefault="00333DA6">
      <w:pPr>
        <w:jc w:val="right"/>
        <w:rPr>
          <w:rFonts w:ascii="Century Gothic" w:eastAsia="Century Gothic" w:hAnsi="Century Gothic" w:cs="Century Gothic"/>
        </w:rPr>
      </w:pPr>
    </w:p>
    <w:p w14:paraId="72781709" w14:textId="2839CC31" w:rsidR="4D590330" w:rsidRDefault="4D590330" w:rsidP="4D590330">
      <w:pPr>
        <w:jc w:val="center"/>
        <w:rPr>
          <w:rFonts w:ascii="Century Gothic" w:eastAsia="Century Gothic" w:hAnsi="Century Gothic" w:cs="Century Gothic"/>
          <w:sz w:val="28"/>
          <w:szCs w:val="28"/>
        </w:rPr>
      </w:pPr>
      <w:r w:rsidRPr="4D590330">
        <w:rPr>
          <w:rFonts w:ascii="Century Gothic" w:eastAsia="Century Gothic" w:hAnsi="Century Gothic" w:cs="Century Gothic"/>
          <w:b/>
          <w:bCs/>
          <w:color w:val="0D0D0D" w:themeColor="text1" w:themeTint="F2"/>
          <w:sz w:val="24"/>
          <w:szCs w:val="24"/>
        </w:rPr>
        <w:t xml:space="preserve">Światowy Dzień Walki z Rakiem: Jak sprawdzić, czy lek zadziała? Badania </w:t>
      </w:r>
      <w:r w:rsidR="00857E07">
        <w:rPr>
          <w:rFonts w:ascii="Century Gothic" w:eastAsia="Century Gothic" w:hAnsi="Century Gothic" w:cs="Century Gothic"/>
          <w:b/>
          <w:bCs/>
          <w:color w:val="0D0D0D" w:themeColor="text1" w:themeTint="F2"/>
          <w:sz w:val="24"/>
          <w:szCs w:val="24"/>
        </w:rPr>
        <w:t xml:space="preserve">mgr inż. </w:t>
      </w:r>
      <w:r w:rsidRPr="4D590330">
        <w:rPr>
          <w:rFonts w:ascii="Century Gothic" w:eastAsia="Century Gothic" w:hAnsi="Century Gothic" w:cs="Century Gothic"/>
          <w:b/>
          <w:bCs/>
          <w:color w:val="0D0D0D" w:themeColor="text1" w:themeTint="F2"/>
          <w:sz w:val="24"/>
          <w:szCs w:val="24"/>
        </w:rPr>
        <w:t>Anety Magiery wyznaczają drogę do skuteczniejszych terapii</w:t>
      </w:r>
      <w:r w:rsidRPr="4D590330">
        <w:rPr>
          <w:rFonts w:ascii="Century Gothic" w:eastAsia="Century Gothic" w:hAnsi="Century Gothic" w:cs="Century Gothic"/>
          <w:color w:val="0D0D0D" w:themeColor="text1" w:themeTint="F2"/>
          <w:sz w:val="24"/>
          <w:szCs w:val="24"/>
        </w:rPr>
        <w:t xml:space="preserve"> </w:t>
      </w:r>
    </w:p>
    <w:p w14:paraId="10D647AA" w14:textId="17EFA3D5" w:rsidR="4D590330" w:rsidRDefault="4D590330" w:rsidP="4D590330">
      <w:pPr>
        <w:jc w:val="center"/>
        <w:rPr>
          <w:rFonts w:ascii="Century Gothic" w:eastAsia="Century Gothic" w:hAnsi="Century Gothic" w:cs="Century Gothic"/>
          <w:sz w:val="28"/>
          <w:szCs w:val="28"/>
        </w:rPr>
      </w:pPr>
      <w:r w:rsidRPr="4D590330">
        <w:rPr>
          <w:rFonts w:ascii="Century Gothic" w:eastAsia="Century Gothic" w:hAnsi="Century Gothic" w:cs="Century Gothic"/>
          <w:color w:val="0D0D0D" w:themeColor="text1" w:themeTint="F2"/>
          <w:sz w:val="24"/>
          <w:szCs w:val="24"/>
        </w:rPr>
        <w:t xml:space="preserve"> </w:t>
      </w:r>
      <w:r w:rsidRPr="4D590330">
        <w:rPr>
          <w:rFonts w:ascii="Century Gothic" w:eastAsia="Century Gothic" w:hAnsi="Century Gothic" w:cs="Century Gothic"/>
          <w:i/>
          <w:iCs/>
          <w:color w:val="0D0D0D" w:themeColor="text1" w:themeTint="F2"/>
          <w:sz w:val="24"/>
          <w:szCs w:val="24"/>
        </w:rPr>
        <w:t>Stypendystka programu L’Oréal-UNESCO Dla Kobiet i Nauki opracowuje metody, które pozwolą personalizować leczenie onkologiczne i przyspieszyć wprowadzanie nowych leków na rynek.</w:t>
      </w:r>
    </w:p>
    <w:p w14:paraId="55653DB9" w14:textId="77777777" w:rsidR="00333DA6" w:rsidRDefault="00333DA6">
      <w:pPr>
        <w:jc w:val="center"/>
        <w:rPr>
          <w:rFonts w:ascii="Century Gothic" w:eastAsia="Century Gothic" w:hAnsi="Century Gothic" w:cs="Century Gothic"/>
          <w:b/>
          <w:bCs/>
          <w:sz w:val="28"/>
          <w:szCs w:val="28"/>
        </w:rPr>
      </w:pPr>
    </w:p>
    <w:p w14:paraId="3B2489B4" w14:textId="45749D49" w:rsidR="00333DA6" w:rsidRDefault="005E2EE3">
      <w:pPr>
        <w:jc w:val="both"/>
      </w:pPr>
      <w:r w:rsidRPr="005E2EE3">
        <w:rPr>
          <w:rFonts w:ascii="Century Gothic" w:eastAsia="Century Gothic" w:hAnsi="Century Gothic" w:cs="Century Gothic"/>
          <w:b/>
          <w:bCs/>
        </w:rPr>
        <w:t>Nowotwory należą do najpoważniejszych wyzwań zdrowotnych współczesnego świata, pozostając jedną z głównych przyczyn zgonów. Skala problemu stale rośnie – w Polsce każdego roku diagnozuje się około 185 tys. nowych przypadków chorób nowotworowych, a niemal 100 tys. osób umiera z ich powodu</w:t>
      </w:r>
      <w:r w:rsidR="00E844A0" w:rsidRPr="181339F7">
        <w:rPr>
          <w:rStyle w:val="Odwoanieprzypisudolnego"/>
          <w:rFonts w:ascii="Century Gothic" w:eastAsia="Century Gothic" w:hAnsi="Century Gothic" w:cs="Century Gothic"/>
          <w:b/>
          <w:bCs/>
        </w:rPr>
        <w:footnoteReference w:id="1"/>
      </w:r>
      <w:r w:rsidR="3FEB01AC" w:rsidRPr="181339F7">
        <w:rPr>
          <w:rFonts w:ascii="Century Gothic" w:eastAsia="Century Gothic" w:hAnsi="Century Gothic" w:cs="Century Gothic"/>
          <w:b/>
          <w:bCs/>
        </w:rPr>
        <w:t xml:space="preserve">. </w:t>
      </w:r>
      <w:r w:rsidR="490BBA04" w:rsidRPr="181339F7">
        <w:rPr>
          <w:rFonts w:ascii="Century Gothic" w:eastAsia="Century Gothic" w:hAnsi="Century Gothic" w:cs="Century Gothic"/>
          <w:b/>
          <w:bCs/>
        </w:rPr>
        <w:t>W kontekście tych danych szczególnego znaczenia nabierają badania, które pozwalają lepiej zrozumieć, dlaczego jedne leki okazują się skuteczne, a inne zawodzą</w:t>
      </w:r>
      <w:r>
        <w:rPr>
          <w:rFonts w:ascii="Century Gothic" w:eastAsia="Century Gothic" w:hAnsi="Century Gothic" w:cs="Century Gothic"/>
          <w:b/>
          <w:bCs/>
        </w:rPr>
        <w:t xml:space="preserve"> i to </w:t>
      </w:r>
      <w:r w:rsidR="490BBA04" w:rsidRPr="181339F7">
        <w:rPr>
          <w:rFonts w:ascii="Century Gothic" w:eastAsia="Century Gothic" w:hAnsi="Century Gothic" w:cs="Century Gothic"/>
          <w:b/>
          <w:bCs/>
        </w:rPr>
        <w:t>jeszcze zanim trafią do etapu badań klinicznych.</w:t>
      </w:r>
      <w:r w:rsidR="00E844A0">
        <w:rPr>
          <w:rFonts w:ascii="Century Gothic" w:eastAsia="Century Gothic" w:hAnsi="Century Gothic" w:cs="Century Gothic"/>
          <w:b/>
          <w:bCs/>
        </w:rPr>
        <w:t xml:space="preserve"> </w:t>
      </w:r>
      <w:r w:rsidR="00530320">
        <w:rPr>
          <w:rFonts w:ascii="Century Gothic" w:eastAsia="Century Gothic" w:hAnsi="Century Gothic" w:cs="Century Gothic"/>
          <w:b/>
          <w:bCs/>
        </w:rPr>
        <w:t xml:space="preserve">Prace </w:t>
      </w:r>
      <w:r w:rsidR="003C078F">
        <w:rPr>
          <w:rFonts w:ascii="Century Gothic" w:eastAsia="Century Gothic" w:hAnsi="Century Gothic" w:cs="Century Gothic"/>
          <w:b/>
          <w:bCs/>
        </w:rPr>
        <w:t>właśnie w tym zakresie</w:t>
      </w:r>
      <w:r w:rsidR="00E844A0">
        <w:rPr>
          <w:rFonts w:ascii="Century Gothic" w:eastAsia="Century Gothic" w:hAnsi="Century Gothic" w:cs="Century Gothic"/>
          <w:b/>
          <w:bCs/>
        </w:rPr>
        <w:t xml:space="preserve"> prowadzi </w:t>
      </w:r>
      <w:r w:rsidR="00D97671">
        <w:rPr>
          <w:rFonts w:ascii="Century Gothic" w:eastAsia="Century Gothic" w:hAnsi="Century Gothic" w:cs="Century Gothic"/>
          <w:b/>
          <w:bCs/>
        </w:rPr>
        <w:br/>
      </w:r>
      <w:r w:rsidR="00E844A0">
        <w:rPr>
          <w:rFonts w:ascii="Century Gothic" w:eastAsia="Century Gothic" w:hAnsi="Century Gothic" w:cs="Century Gothic"/>
          <w:b/>
          <w:bCs/>
        </w:rPr>
        <w:t xml:space="preserve">mgr inż. Aneta Magiera, stypendystka programu L’Oréal-UNESCO Dla Kobiet i Nauki </w:t>
      </w:r>
      <w:r w:rsidR="00D97671">
        <w:rPr>
          <w:rFonts w:ascii="Century Gothic" w:eastAsia="Century Gothic" w:hAnsi="Century Gothic" w:cs="Century Gothic"/>
          <w:b/>
          <w:bCs/>
        </w:rPr>
        <w:br/>
      </w:r>
      <w:r w:rsidR="00E844A0">
        <w:rPr>
          <w:rFonts w:ascii="Century Gothic" w:eastAsia="Century Gothic" w:hAnsi="Century Gothic" w:cs="Century Gothic"/>
          <w:b/>
          <w:bCs/>
        </w:rPr>
        <w:t>w kategorii doktoranckiej.</w:t>
      </w:r>
    </w:p>
    <w:p w14:paraId="70A8FFC7" w14:textId="48FF8800" w:rsidR="00333DA6" w:rsidRDefault="00E844A0">
      <w:pPr>
        <w:jc w:val="both"/>
        <w:rPr>
          <w:rFonts w:ascii="Century Gothic" w:eastAsia="Century Gothic" w:hAnsi="Century Gothic" w:cs="Century Gothic"/>
          <w:b/>
          <w:bCs/>
          <w:sz w:val="24"/>
          <w:szCs w:val="24"/>
        </w:rPr>
      </w:pPr>
      <w:r w:rsidRPr="181339F7">
        <w:rPr>
          <w:rFonts w:ascii="Century Gothic" w:eastAsia="Century Gothic" w:hAnsi="Century Gothic" w:cs="Century Gothic"/>
          <w:b/>
          <w:bCs/>
          <w:sz w:val="24"/>
          <w:szCs w:val="24"/>
        </w:rPr>
        <w:t>Wczesna ocena potencjału leków przeciwnowotworowych</w:t>
      </w:r>
    </w:p>
    <w:p w14:paraId="736E2013" w14:textId="77777777" w:rsidR="002C177C" w:rsidRDefault="002C177C" w:rsidP="002C177C">
      <w:pPr>
        <w:spacing w:before="240" w:after="240"/>
        <w:jc w:val="both"/>
        <w:rPr>
          <w:rFonts w:ascii="Century Gothic" w:eastAsia="Century Gothic" w:hAnsi="Century Gothic" w:cs="Century Gothic"/>
        </w:rPr>
      </w:pPr>
      <w:r w:rsidRPr="181339F7">
        <w:rPr>
          <w:rFonts w:ascii="Century Gothic" w:eastAsia="Century Gothic" w:hAnsi="Century Gothic" w:cs="Century Gothic"/>
        </w:rPr>
        <w:t>Proces opracowania nowego leku przeciwnowotworowego</w:t>
      </w:r>
      <w:r>
        <w:rPr>
          <w:rFonts w:ascii="Century Gothic" w:eastAsia="Century Gothic" w:hAnsi="Century Gothic" w:cs="Century Gothic"/>
        </w:rPr>
        <w:t xml:space="preserve"> </w:t>
      </w:r>
      <w:r w:rsidRPr="181339F7">
        <w:rPr>
          <w:rFonts w:ascii="Century Gothic" w:eastAsia="Century Gothic" w:hAnsi="Century Gothic" w:cs="Century Gothic"/>
        </w:rPr>
        <w:t>może trwać nawet 10 lat i kosztować ponad miliard dolarów</w:t>
      </w:r>
      <w:r>
        <w:rPr>
          <w:rFonts w:ascii="Century Gothic" w:eastAsia="Century Gothic" w:hAnsi="Century Gothic" w:cs="Century Gothic"/>
        </w:rPr>
        <w:t xml:space="preserve">. </w:t>
      </w:r>
      <w:r w:rsidRPr="181339F7">
        <w:rPr>
          <w:rFonts w:ascii="Century Gothic" w:eastAsia="Century Gothic" w:hAnsi="Century Gothic" w:cs="Century Gothic"/>
        </w:rPr>
        <w:t>Dlatego coraz większą rolę odgrywają badania umożliwiające wczesną ocenę, czy dany związek chemiczny ma realną szansę zadziałać</w:t>
      </w:r>
      <w:r>
        <w:rPr>
          <w:rFonts w:ascii="Century Gothic" w:eastAsia="Century Gothic" w:hAnsi="Century Gothic" w:cs="Century Gothic"/>
        </w:rPr>
        <w:t xml:space="preserve">, </w:t>
      </w:r>
      <w:r w:rsidRPr="181339F7">
        <w:rPr>
          <w:rFonts w:ascii="Century Gothic" w:eastAsia="Century Gothic" w:hAnsi="Century Gothic" w:cs="Century Gothic"/>
        </w:rPr>
        <w:t>jeszcze przed rozpoczęciem badań klinicznych.</w:t>
      </w:r>
    </w:p>
    <w:p w14:paraId="62D17069" w14:textId="77777777" w:rsidR="002C177C" w:rsidRDefault="002C177C" w:rsidP="002C177C">
      <w:pPr>
        <w:spacing w:before="240" w:after="240"/>
        <w:jc w:val="both"/>
        <w:rPr>
          <w:rFonts w:ascii="Century Gothic" w:eastAsia="Century Gothic" w:hAnsi="Century Gothic" w:cs="Century Gothic"/>
        </w:rPr>
      </w:pPr>
      <w:r w:rsidRPr="181339F7">
        <w:rPr>
          <w:rFonts w:ascii="Century Gothic" w:eastAsia="Century Gothic" w:hAnsi="Century Gothic" w:cs="Century Gothic"/>
        </w:rPr>
        <w:t xml:space="preserve">W swoich pracach mgr inż. Aneta Magiera wykorzystuje spektroskopię korelacji fluorescencji (FCS) – technikę pozwalającą śledzić pojedyncze cząsteczki leku </w:t>
      </w:r>
      <w:r>
        <w:rPr>
          <w:rFonts w:ascii="Century Gothic" w:eastAsia="Century Gothic" w:hAnsi="Century Gothic" w:cs="Century Gothic"/>
        </w:rPr>
        <w:t>we wnętrzu żywych komórek</w:t>
      </w:r>
      <w:r w:rsidRPr="181339F7">
        <w:rPr>
          <w:rFonts w:ascii="Century Gothic" w:eastAsia="Century Gothic" w:hAnsi="Century Gothic" w:cs="Century Gothic"/>
        </w:rPr>
        <w:t xml:space="preserve">. Metoda ta umożliwia </w:t>
      </w:r>
      <w:r>
        <w:rPr>
          <w:rFonts w:ascii="Century Gothic" w:eastAsia="Century Gothic" w:hAnsi="Century Gothic" w:cs="Century Gothic"/>
        </w:rPr>
        <w:t>między innymi</w:t>
      </w:r>
      <w:r w:rsidRPr="181339F7">
        <w:rPr>
          <w:rFonts w:ascii="Century Gothic" w:eastAsia="Century Gothic" w:hAnsi="Century Gothic" w:cs="Century Gothic"/>
        </w:rPr>
        <w:t xml:space="preserve"> określenie mechanizmu transportu leku, pomiar jego stężenia oraz obserwację</w:t>
      </w:r>
      <w:r>
        <w:rPr>
          <w:rFonts w:ascii="Century Gothic" w:eastAsia="Century Gothic" w:hAnsi="Century Gothic" w:cs="Century Gothic"/>
        </w:rPr>
        <w:t>, co dzieje się z badanym związkiem</w:t>
      </w:r>
      <w:r w:rsidRPr="181339F7">
        <w:rPr>
          <w:rFonts w:ascii="Century Gothic" w:eastAsia="Century Gothic" w:hAnsi="Century Gothic" w:cs="Century Gothic"/>
        </w:rPr>
        <w:t xml:space="preserve"> w obrębie komórki.</w:t>
      </w:r>
    </w:p>
    <w:p w14:paraId="156B1A57" w14:textId="339256F7" w:rsidR="00333DA6" w:rsidRDefault="00E844A0" w:rsidP="181339F7">
      <w:pPr>
        <w:spacing w:before="240" w:after="240"/>
        <w:jc w:val="both"/>
        <w:rPr>
          <w:rFonts w:ascii="Century Gothic" w:eastAsia="Century Gothic" w:hAnsi="Century Gothic" w:cs="Century Gothic"/>
          <w:b/>
          <w:bCs/>
          <w:sz w:val="24"/>
          <w:szCs w:val="24"/>
        </w:rPr>
      </w:pPr>
      <w:r w:rsidRPr="181339F7">
        <w:rPr>
          <w:rFonts w:ascii="Century Gothic" w:eastAsia="Century Gothic" w:hAnsi="Century Gothic" w:cs="Century Gothic"/>
          <w:b/>
          <w:bCs/>
          <w:sz w:val="24"/>
          <w:szCs w:val="24"/>
        </w:rPr>
        <w:lastRenderedPageBreak/>
        <w:t>Od badań podstawowych do zastosowań praktycznych</w:t>
      </w:r>
    </w:p>
    <w:p w14:paraId="029D16E7" w14:textId="2D0886C3" w:rsidR="00A7171B" w:rsidRDefault="00A7171B" w:rsidP="00A7171B">
      <w:pPr>
        <w:jc w:val="both"/>
        <w:rPr>
          <w:rFonts w:ascii="Century Gothic" w:eastAsia="Century Gothic" w:hAnsi="Century Gothic" w:cs="Century Gothic"/>
        </w:rPr>
      </w:pPr>
      <w:r>
        <w:rPr>
          <w:rFonts w:ascii="Century Gothic" w:eastAsia="Century Gothic" w:hAnsi="Century Gothic" w:cs="Century Gothic"/>
        </w:rPr>
        <w:t xml:space="preserve">Przykładem praktycznego zastosowania prowadzonych badań jest analiza działania leku olaparib, stosowanego m.in. w leczeniu nowotworów piersi. Uzyskane wyniki sugerują, że skuteczność terapii może być powiązana z poziomem białka BRCA1 </w:t>
      </w:r>
      <w:r w:rsidR="00660C00">
        <w:rPr>
          <w:rFonts w:ascii="Century Gothic" w:eastAsia="Century Gothic" w:hAnsi="Century Gothic" w:cs="Century Gothic"/>
        </w:rPr>
        <w:br/>
      </w:r>
      <w:r>
        <w:rPr>
          <w:rFonts w:ascii="Century Gothic" w:eastAsia="Century Gothic" w:hAnsi="Century Gothic" w:cs="Century Gothic"/>
        </w:rPr>
        <w:t>w komórkach pacjenta, co może mieć znaczenie dla personalizacji leczenia.</w:t>
      </w:r>
    </w:p>
    <w:p w14:paraId="5F8447F9" w14:textId="3B26C088" w:rsidR="00A7171B" w:rsidRDefault="00A7171B" w:rsidP="00A7171B">
      <w:pPr>
        <w:jc w:val="both"/>
        <w:rPr>
          <w:rFonts w:ascii="Century Gothic" w:eastAsia="Century Gothic" w:hAnsi="Century Gothic" w:cs="Century Gothic"/>
        </w:rPr>
      </w:pPr>
      <w:r w:rsidRPr="181339F7">
        <w:rPr>
          <w:rFonts w:ascii="Century Gothic" w:eastAsia="Century Gothic" w:hAnsi="Century Gothic" w:cs="Century Gothic"/>
        </w:rPr>
        <w:t xml:space="preserve">Równolegle badaczka rozwija innowacyjne podejście do dostarczania </w:t>
      </w:r>
      <w:r>
        <w:rPr>
          <w:rFonts w:ascii="Century Gothic" w:eastAsia="Century Gothic" w:hAnsi="Century Gothic" w:cs="Century Gothic"/>
        </w:rPr>
        <w:t xml:space="preserve">różnego typu </w:t>
      </w:r>
      <w:r w:rsidRPr="181339F7">
        <w:rPr>
          <w:rFonts w:ascii="Century Gothic" w:eastAsia="Century Gothic" w:hAnsi="Century Gothic" w:cs="Century Gothic"/>
        </w:rPr>
        <w:t xml:space="preserve">związków bezpośrednio do wybranych komórek, wykorzystując zjawisko szoku osmotycznego. Wyniki tych prac stanowią podstawę innowacyjnego odczynnika </w:t>
      </w:r>
      <w:r w:rsidR="00660C00">
        <w:rPr>
          <w:rFonts w:ascii="Century Gothic" w:eastAsia="Century Gothic" w:hAnsi="Century Gothic" w:cs="Century Gothic"/>
        </w:rPr>
        <w:br/>
      </w:r>
      <w:r w:rsidRPr="181339F7">
        <w:rPr>
          <w:rFonts w:ascii="Century Gothic" w:eastAsia="Century Gothic" w:hAnsi="Century Gothic" w:cs="Century Gothic"/>
        </w:rPr>
        <w:t>Cell-IN, który znalazł już zastosowanie rynkowe i jest komercjalizowany przez Instytut Chemii Fizycznej PAN.</w:t>
      </w:r>
    </w:p>
    <w:p w14:paraId="70CA142B" w14:textId="77777777" w:rsidR="00A7171B" w:rsidRDefault="00A7171B" w:rsidP="00A7171B">
      <w:pPr>
        <w:jc w:val="both"/>
        <w:rPr>
          <w:rFonts w:ascii="Century Gothic" w:eastAsia="Century Gothic" w:hAnsi="Century Gothic" w:cs="Century Gothic"/>
        </w:rPr>
      </w:pPr>
      <w:r w:rsidRPr="181339F7">
        <w:rPr>
          <w:rFonts w:ascii="Century Gothic" w:eastAsia="Century Gothic" w:hAnsi="Century Gothic" w:cs="Century Gothic"/>
          <w:i/>
          <w:iCs/>
        </w:rPr>
        <w:t>Moim naukowym marzeniem jest tworzenie rozwiązań, które realnie wpływają na zdrowie pacjentów i wspierają pracę innych naukowców. Szczególnie fascynuje mnie potencjał technologii Cell-IN, zwłaszcza w kontekście szczepionek mRNA i terapii genowych, takich jak CAR-T. Chciałabym, aby efekty mojej pracy przekładały się na konkretne wdrożenia kliniczne i technologiczne – by nauka, którą tworzę, nie kończyła się na publikacjach, ale żyła dalej w praktyce. Mój długofalowy cel to nie tylko udział w przełomowych projektach, ale też pozostawienie po sobie dorobku, który będzie inspirował, służył innym i miał rzeczywiste znaczenie</w:t>
      </w:r>
      <w:r w:rsidRPr="181339F7">
        <w:rPr>
          <w:rFonts w:ascii="Century Gothic" w:eastAsia="Century Gothic" w:hAnsi="Century Gothic" w:cs="Century Gothic"/>
        </w:rPr>
        <w:t xml:space="preserve"> – mówi mgr inż. Aneta Magiera.</w:t>
      </w:r>
    </w:p>
    <w:p w14:paraId="2408EE32" w14:textId="6A5886D0" w:rsidR="181339F7" w:rsidRDefault="181339F7" w:rsidP="181339F7">
      <w:pPr>
        <w:jc w:val="both"/>
        <w:rPr>
          <w:rFonts w:ascii="Century Gothic" w:eastAsia="Century Gothic" w:hAnsi="Century Gothic" w:cs="Century Gothic"/>
        </w:rPr>
      </w:pPr>
    </w:p>
    <w:p w14:paraId="2B4108B8" w14:textId="77777777" w:rsidR="00333DA6" w:rsidRDefault="00E844A0">
      <w:pPr>
        <w:jc w:val="both"/>
        <w:rPr>
          <w:rFonts w:ascii="Century Gothic" w:eastAsia="Century Gothic" w:hAnsi="Century Gothic" w:cs="Century Gothic"/>
          <w:b/>
          <w:bCs/>
          <w:sz w:val="24"/>
          <w:szCs w:val="24"/>
        </w:rPr>
      </w:pPr>
      <w:r>
        <w:rPr>
          <w:rFonts w:ascii="Century Gothic" w:eastAsia="Century Gothic" w:hAnsi="Century Gothic" w:cs="Century Gothic"/>
          <w:b/>
          <w:bCs/>
          <w:sz w:val="24"/>
          <w:szCs w:val="24"/>
        </w:rPr>
        <w:t>Nauka, różnorodność i przyszłość medycyny</w:t>
      </w:r>
    </w:p>
    <w:p w14:paraId="36C9EB5E" w14:textId="77777777" w:rsidR="00366ED9" w:rsidRDefault="00366ED9" w:rsidP="00366ED9">
      <w:pPr>
        <w:jc w:val="both"/>
        <w:rPr>
          <w:rFonts w:ascii="Century Gothic" w:eastAsia="Century Gothic" w:hAnsi="Century Gothic" w:cs="Century Gothic"/>
        </w:rPr>
      </w:pPr>
      <w:r w:rsidRPr="181339F7">
        <w:rPr>
          <w:rFonts w:ascii="Century Gothic" w:eastAsia="Century Gothic" w:hAnsi="Century Gothic" w:cs="Century Gothic"/>
        </w:rPr>
        <w:t xml:space="preserve">Interdyscyplinarny charakter badań mgr inż. Anety Magiery, łączący analizę komórek nowotworowych z wykorzystaniem zaawansowanych metod biofizycznych, wymaga </w:t>
      </w:r>
      <w:r>
        <w:rPr>
          <w:rFonts w:ascii="Century Gothic" w:eastAsia="Century Gothic" w:hAnsi="Century Gothic" w:cs="Century Gothic"/>
        </w:rPr>
        <w:t>powiązania</w:t>
      </w:r>
      <w:r w:rsidRPr="181339F7">
        <w:rPr>
          <w:rFonts w:ascii="Century Gothic" w:eastAsia="Century Gothic" w:hAnsi="Century Gothic" w:cs="Century Gothic"/>
        </w:rPr>
        <w:t xml:space="preserve"> różnych dziedzin nauki oraz odmiennych sposobów myślenia. Praca na styku biologii i fizyki oznacza konieczność ciągłego poszukiwania nowych rozwiązań, zadawania niestandardowych pytań badawczych i elastycznego podejścia do problemów naukowych. Taki model pracy</w:t>
      </w:r>
      <w:r>
        <w:rPr>
          <w:rFonts w:ascii="Century Gothic" w:eastAsia="Century Gothic" w:hAnsi="Century Gothic" w:cs="Century Gothic"/>
        </w:rPr>
        <w:t xml:space="preserve"> </w:t>
      </w:r>
      <w:r w:rsidRPr="181339F7">
        <w:rPr>
          <w:rFonts w:ascii="Century Gothic" w:eastAsia="Century Gothic" w:hAnsi="Century Gothic" w:cs="Century Gothic"/>
        </w:rPr>
        <w:t xml:space="preserve">stanowi istotny element nowoczesnych badań biomedycznych, w których złożoność </w:t>
      </w:r>
      <w:r>
        <w:rPr>
          <w:rFonts w:ascii="Century Gothic" w:eastAsia="Century Gothic" w:hAnsi="Century Gothic" w:cs="Century Gothic"/>
        </w:rPr>
        <w:t>analizowanych</w:t>
      </w:r>
      <w:r w:rsidRPr="181339F7">
        <w:rPr>
          <w:rFonts w:ascii="Century Gothic" w:eastAsia="Century Gothic" w:hAnsi="Century Gothic" w:cs="Century Gothic"/>
        </w:rPr>
        <w:t xml:space="preserve"> procesów wymaga różnorodnych kompetencji i perspektyw.</w:t>
      </w:r>
    </w:p>
    <w:p w14:paraId="7B574B9D" w14:textId="77777777" w:rsidR="00366ED9" w:rsidRDefault="00366ED9" w:rsidP="00366ED9">
      <w:pPr>
        <w:jc w:val="both"/>
        <w:rPr>
          <w:rFonts w:ascii="Century Gothic" w:eastAsia="Century Gothic" w:hAnsi="Century Gothic" w:cs="Century Gothic"/>
          <w:i/>
          <w:iCs/>
        </w:rPr>
      </w:pPr>
      <w:r w:rsidRPr="181339F7">
        <w:rPr>
          <w:rFonts w:ascii="Century Gothic" w:eastAsia="Century Gothic" w:hAnsi="Century Gothic" w:cs="Century Gothic"/>
          <w:i/>
          <w:iCs/>
        </w:rPr>
        <w:t xml:space="preserve">Jedną z największych zalet różnorodności w nauce, którą szczególnie cenię, jest brak rutyny – zarówno w zakresie podejmowanych tematów badawczych, jak i w codziennej pracy zespołowej. Każdy projekt to nowe pytania, nowe wyzwania i często konieczność wychodzenia poza utarte schematy myślenia. Nauka zmusza do ciągłego uczenia się, aktualizowania wiedzy i dostosowywania do zmieniających się technologii, co sprawia, że nie ma tu miejsca na stagnację. Z mojego doświadczenia </w:t>
      </w:r>
      <w:r w:rsidRPr="181339F7">
        <w:rPr>
          <w:rFonts w:ascii="Century Gothic" w:eastAsia="Century Gothic" w:hAnsi="Century Gothic" w:cs="Century Gothic"/>
          <w:i/>
          <w:iCs/>
        </w:rPr>
        <w:lastRenderedPageBreak/>
        <w:t>wynika, że różnorodność w nauce przekłada się bezpośrednio na większą kreatywność, elastyczność myślenia i dynamikę pracy</w:t>
      </w:r>
      <w:r>
        <w:rPr>
          <w:rFonts w:ascii="Century Gothic" w:eastAsia="Century Gothic" w:hAnsi="Century Gothic" w:cs="Century Gothic"/>
          <w:i/>
          <w:iCs/>
        </w:rPr>
        <w:t xml:space="preserve"> – </w:t>
      </w:r>
      <w:r w:rsidRPr="00696358">
        <w:rPr>
          <w:rFonts w:ascii="Century Gothic" w:eastAsia="Century Gothic" w:hAnsi="Century Gothic" w:cs="Century Gothic"/>
        </w:rPr>
        <w:t xml:space="preserve">mówi </w:t>
      </w:r>
      <w:r>
        <w:rPr>
          <w:rFonts w:ascii="Century Gothic" w:eastAsia="Century Gothic" w:hAnsi="Century Gothic" w:cs="Century Gothic"/>
        </w:rPr>
        <w:t>mgr i</w:t>
      </w:r>
      <w:r w:rsidRPr="00696358">
        <w:rPr>
          <w:rFonts w:ascii="Century Gothic" w:eastAsia="Century Gothic" w:hAnsi="Century Gothic" w:cs="Century Gothic"/>
        </w:rPr>
        <w:t>nż. Aneta Magiera.</w:t>
      </w:r>
    </w:p>
    <w:p w14:paraId="2EE3F281" w14:textId="31FDEDC6" w:rsidR="00333DA6" w:rsidRDefault="00366ED9">
      <w:pPr>
        <w:jc w:val="both"/>
        <w:rPr>
          <w:rFonts w:ascii="Century Gothic" w:eastAsia="Century Gothic" w:hAnsi="Century Gothic" w:cs="Century Gothic"/>
        </w:rPr>
      </w:pPr>
      <w:r w:rsidRPr="181339F7">
        <w:rPr>
          <w:rFonts w:ascii="Century Gothic" w:eastAsia="Century Gothic" w:hAnsi="Century Gothic" w:cs="Century Gothic"/>
        </w:rPr>
        <w:t xml:space="preserve">W Światowy Dzień Walki z Rakiem badania takie jak te prowadzone przez mgr inż. Anetę Magierę pokazują, jak istotną rolę w rozwoju skutecznych terapii odgrywa nauka prowadzona </w:t>
      </w:r>
      <w:r>
        <w:rPr>
          <w:rFonts w:ascii="Century Gothic" w:eastAsia="Century Gothic" w:hAnsi="Century Gothic" w:cs="Century Gothic"/>
        </w:rPr>
        <w:t xml:space="preserve">w laboratorium </w:t>
      </w:r>
      <w:r w:rsidRPr="181339F7">
        <w:rPr>
          <w:rFonts w:ascii="Century Gothic" w:eastAsia="Century Gothic" w:hAnsi="Century Gothic" w:cs="Century Gothic"/>
        </w:rPr>
        <w:t>na poziomie pojedynczych komórek, zanim leczenie trafi do pacjentów.</w:t>
      </w:r>
    </w:p>
    <w:p w14:paraId="79DB13AE" w14:textId="77777777" w:rsidR="00333DA6" w:rsidRDefault="00E844A0">
      <w:pPr>
        <w:jc w:val="both"/>
        <w:rPr>
          <w:rFonts w:ascii="Century Gothic" w:eastAsia="Century Gothic" w:hAnsi="Century Gothic" w:cs="Century Gothic"/>
        </w:rPr>
      </w:pPr>
      <w:r>
        <w:rPr>
          <w:rFonts w:ascii="Century Gothic" w:eastAsia="Century Gothic" w:hAnsi="Century Gothic" w:cs="Century Gothic"/>
        </w:rPr>
        <w:t>***</w:t>
      </w:r>
      <w:r>
        <w:rPr>
          <w:rFonts w:ascii="Arial" w:eastAsia="Arial" w:hAnsi="Arial" w:cs="Arial"/>
        </w:rPr>
        <w:t> </w:t>
      </w:r>
      <w:r>
        <w:rPr>
          <w:rFonts w:ascii="Century Gothic" w:eastAsia="Century Gothic" w:hAnsi="Century Gothic" w:cs="Century Gothic"/>
        </w:rPr>
        <w:t> </w:t>
      </w:r>
    </w:p>
    <w:p w14:paraId="648EEBBA" w14:textId="7AF6B305" w:rsidR="00333DA6" w:rsidRDefault="001D1E0B">
      <w:pPr>
        <w:jc w:val="both"/>
        <w:rPr>
          <w:rFonts w:ascii="Century Gothic" w:eastAsia="Century Gothic" w:hAnsi="Century Gothic" w:cs="Century Gothic"/>
        </w:rPr>
      </w:pPr>
      <w:r w:rsidRPr="001D1E0B">
        <w:rPr>
          <w:rFonts w:ascii="Century Gothic" w:eastAsia="Century Gothic" w:hAnsi="Century Gothic" w:cs="Century Gothic"/>
          <w:lang w:val="pl-PL"/>
        </w:rPr>
        <w:drawing>
          <wp:anchor distT="0" distB="0" distL="114300" distR="114300" simplePos="0" relativeHeight="251658240" behindDoc="1" locked="0" layoutInCell="1" allowOverlap="1" wp14:anchorId="74B966E6" wp14:editId="33D34316">
            <wp:simplePos x="0" y="0"/>
            <wp:positionH relativeFrom="margin">
              <wp:align>left</wp:align>
            </wp:positionH>
            <wp:positionV relativeFrom="paragraph">
              <wp:posOffset>282575</wp:posOffset>
            </wp:positionV>
            <wp:extent cx="1590040" cy="2385060"/>
            <wp:effectExtent l="0" t="0" r="0" b="0"/>
            <wp:wrapTight wrapText="bothSides">
              <wp:wrapPolygon edited="0">
                <wp:start x="0" y="0"/>
                <wp:lineTo x="0" y="21393"/>
                <wp:lineTo x="21220" y="21393"/>
                <wp:lineTo x="21220" y="0"/>
                <wp:lineTo x="0" y="0"/>
              </wp:wrapPolygon>
            </wp:wrapTight>
            <wp:docPr id="803579633" name="Obraz 2" descr="Obraz zawierający ubrania, płaszcz, Biały fartuch, służba zdrow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79633" name="Obraz 2" descr="Obraz zawierający ubrania, płaszcz, Biały fartuch, służba zdrowia&#10;&#10;Zawartość wygenerowana przez AI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040" cy="2385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44A0">
        <w:rPr>
          <w:rFonts w:ascii="Century Gothic" w:eastAsia="Century Gothic" w:hAnsi="Century Gothic" w:cs="Century Gothic"/>
          <w:b/>
          <w:bCs/>
        </w:rPr>
        <w:t>O stypendystce programu L’Oréal-UNESCO Dla Kobiet i Nauki </w:t>
      </w:r>
      <w:r w:rsidR="00E844A0">
        <w:rPr>
          <w:rFonts w:ascii="Century Gothic" w:eastAsia="Century Gothic" w:hAnsi="Century Gothic" w:cs="Century Gothic"/>
        </w:rPr>
        <w:t> </w:t>
      </w:r>
    </w:p>
    <w:p w14:paraId="6351F3FA" w14:textId="1257850E" w:rsidR="009572B0" w:rsidRDefault="5C3E3719" w:rsidP="009572B0">
      <w:pPr>
        <w:jc w:val="both"/>
        <w:rPr>
          <w:rFonts w:ascii="Century Gothic" w:eastAsia="Century Gothic" w:hAnsi="Century Gothic" w:cs="Century Gothic"/>
        </w:rPr>
      </w:pPr>
      <w:r w:rsidRPr="181339F7">
        <w:rPr>
          <w:rFonts w:ascii="Century Gothic" w:eastAsia="Century Gothic" w:hAnsi="Century Gothic" w:cs="Century Gothic"/>
        </w:rPr>
        <w:t xml:space="preserve">Mgr inż. Aneta Magiera prowadzi badania nad wnikaniem leków przeciwnowotworowych do wnętrza żywych komórek ssaczych. Szczególną uwagę poświęca zagadnieniu pokonywania bariery błony komórkowej. Wyniki jej prac stanowią podstawę innowacyjnego odczynnika Cell-IN, który znalazł już zastosowanie rynkowe. </w:t>
      </w:r>
      <w:r w:rsidR="009572B0" w:rsidRPr="009572B0">
        <w:rPr>
          <w:rFonts w:ascii="Century Gothic" w:eastAsia="Century Gothic" w:hAnsi="Century Gothic" w:cs="Century Gothic"/>
        </w:rPr>
        <w:t>Technologia ta jest obecnie komercjalizowana przez Instytut Chemii Fizycznej PAN, gdzie badaczka pełni rolę COO (Chief Operating Officer) i współz</w:t>
      </w:r>
      <w:r w:rsidR="00AA1D38">
        <w:rPr>
          <w:rFonts w:ascii="Century Gothic" w:eastAsia="Century Gothic" w:hAnsi="Century Gothic" w:cs="Century Gothic"/>
        </w:rPr>
        <w:t>ał</w:t>
      </w:r>
      <w:r w:rsidR="009572B0" w:rsidRPr="009572B0">
        <w:rPr>
          <w:rFonts w:ascii="Century Gothic" w:eastAsia="Century Gothic" w:hAnsi="Century Gothic" w:cs="Century Gothic"/>
        </w:rPr>
        <w:t>ożycielki, będąc pierwszą autorką patentu nr 242705 zarejestrowanego w Polskim Urzędzie Patentowym</w:t>
      </w:r>
      <w:r w:rsidR="009572B0">
        <w:rPr>
          <w:rFonts w:ascii="Century Gothic" w:eastAsia="Century Gothic" w:hAnsi="Century Gothic" w:cs="Century Gothic"/>
        </w:rPr>
        <w:t>.</w:t>
      </w:r>
    </w:p>
    <w:p w14:paraId="59F61F9A" w14:textId="5A09A79E" w:rsidR="00333DA6" w:rsidRDefault="5C3E3719">
      <w:pPr>
        <w:jc w:val="both"/>
        <w:rPr>
          <w:rFonts w:ascii="Century Gothic" w:eastAsia="Century Gothic" w:hAnsi="Century Gothic" w:cs="Century Gothic"/>
        </w:rPr>
      </w:pPr>
      <w:r w:rsidRPr="181339F7">
        <w:rPr>
          <w:rFonts w:ascii="Century Gothic" w:eastAsia="Century Gothic" w:hAnsi="Century Gothic" w:cs="Century Gothic"/>
        </w:rPr>
        <w:t>Prowadzone przez mgr inż. Anetę Magierę badania mają znaczenie nie tylko dla zrozumienia, jak działają leki przeciwnowotworowe, ale również dla poprawy skuteczności leczenia oraz efektywniejszego wprowadzania innowacyjnych terapii na rynek.</w:t>
      </w:r>
    </w:p>
    <w:p w14:paraId="6844B061" w14:textId="77777777" w:rsidR="00957D0A" w:rsidRDefault="00957D0A">
      <w:pPr>
        <w:jc w:val="both"/>
        <w:rPr>
          <w:rFonts w:ascii="Century Gothic" w:eastAsia="Century Gothic" w:hAnsi="Century Gothic" w:cs="Century Gothic"/>
        </w:rPr>
      </w:pPr>
    </w:p>
    <w:p w14:paraId="6B36798B" w14:textId="77777777" w:rsidR="00957D0A" w:rsidRDefault="00957D0A">
      <w:pPr>
        <w:jc w:val="both"/>
        <w:rPr>
          <w:rFonts w:ascii="Century Gothic" w:eastAsia="Century Gothic" w:hAnsi="Century Gothic" w:cs="Century Gothic"/>
        </w:rPr>
      </w:pPr>
    </w:p>
    <w:p w14:paraId="52273966" w14:textId="77777777" w:rsidR="00333DA6" w:rsidRDefault="00E844A0">
      <w:pPr>
        <w:jc w:val="both"/>
        <w:rPr>
          <w:rFonts w:ascii="Century Gothic" w:eastAsia="Century Gothic" w:hAnsi="Century Gothic" w:cs="Century Gothic"/>
        </w:rPr>
      </w:pPr>
      <w:r>
        <w:rPr>
          <w:rFonts w:ascii="Century Gothic" w:eastAsia="Century Gothic" w:hAnsi="Century Gothic" w:cs="Century Gothic"/>
          <w:b/>
          <w:bCs/>
        </w:rPr>
        <w:t>O programie L’Oréal-UNESCO Dla Kobiet i Nauki </w:t>
      </w:r>
      <w:r>
        <w:rPr>
          <w:rFonts w:ascii="Century Gothic" w:eastAsia="Century Gothic" w:hAnsi="Century Gothic" w:cs="Century Gothic"/>
        </w:rPr>
        <w:t> </w:t>
      </w:r>
    </w:p>
    <w:p w14:paraId="45D1F1D2" w14:textId="05F20B6A" w:rsidR="00333DA6" w:rsidRDefault="00E844A0">
      <w:pPr>
        <w:jc w:val="both"/>
        <w:rPr>
          <w:rFonts w:ascii="Century Gothic" w:eastAsia="Century Gothic" w:hAnsi="Century Gothic" w:cs="Century Gothic"/>
        </w:rPr>
      </w:pPr>
      <w:r w:rsidRPr="7FA4A0CD">
        <w:rPr>
          <w:rFonts w:ascii="Century Gothic" w:eastAsia="Century Gothic" w:hAnsi="Century Gothic" w:cs="Century Gothic"/>
        </w:rPr>
        <w:t xml:space="preserve">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UNGC Network Poland. Do 2025 roku w Polsce wyróżniono </w:t>
      </w:r>
      <w:r w:rsidR="00675A2C" w:rsidRPr="7FA4A0CD">
        <w:rPr>
          <w:rFonts w:ascii="Century Gothic" w:eastAsia="Century Gothic" w:hAnsi="Century Gothic" w:cs="Century Gothic"/>
        </w:rPr>
        <w:t xml:space="preserve">137 </w:t>
      </w:r>
      <w:r w:rsidRPr="7FA4A0CD">
        <w:rPr>
          <w:rFonts w:ascii="Century Gothic" w:eastAsia="Century Gothic" w:hAnsi="Century Gothic" w:cs="Century Gothic"/>
        </w:rPr>
        <w:t>naukowczyń. Wyboru, co roku dokonuje Jury pod przewodnictwem prof. Ewy</w:t>
      </w:r>
      <w:r w:rsidRPr="7FA4A0CD">
        <w:rPr>
          <w:rFonts w:ascii="Arial" w:eastAsia="Arial" w:hAnsi="Arial" w:cs="Arial"/>
        </w:rPr>
        <w:t> </w:t>
      </w:r>
      <w:r w:rsidRPr="7FA4A0CD">
        <w:rPr>
          <w:rFonts w:ascii="Century Gothic" w:eastAsia="Century Gothic" w:hAnsi="Century Gothic" w:cs="Century Gothic"/>
        </w:rPr>
        <w:t>Łojkowskiej. </w:t>
      </w:r>
    </w:p>
    <w:p w14:paraId="0FD99B99" w14:textId="77777777" w:rsidR="00FD6C88" w:rsidRDefault="00E844A0">
      <w:pPr>
        <w:jc w:val="both"/>
        <w:rPr>
          <w:rFonts w:ascii="Century Gothic" w:eastAsia="Century Gothic" w:hAnsi="Century Gothic" w:cs="Century Gothic"/>
        </w:rPr>
      </w:pPr>
      <w:r>
        <w:rPr>
          <w:rFonts w:ascii="Century Gothic" w:eastAsia="Century Gothic" w:hAnsi="Century Gothic" w:cs="Century Gothic"/>
        </w:rPr>
        <w:lastRenderedPageBreak/>
        <w:t>Polska jest jednym ze 118 krajów, w których co roku przyznawane są stypendia dla utalentowanych naukowczyń. Program Dla Kobiet i Nauki jest częścią globalnej inicjatywy For Women in Science, która powstała dzięki partnerstwu L’Oréal i UNESCO. Międzynarodowa nagroda przyznawana jest co roku w Paryżu w ramach For</w:t>
      </w:r>
      <w:r>
        <w:rPr>
          <w:rFonts w:ascii="Arial" w:eastAsia="Arial" w:hAnsi="Arial" w:cs="Arial"/>
        </w:rPr>
        <w:t> </w:t>
      </w:r>
      <w:r>
        <w:rPr>
          <w:rFonts w:ascii="Century Gothic" w:eastAsia="Century Gothic" w:hAnsi="Century Gothic" w:cs="Century Gothic"/>
        </w:rPr>
        <w:t>Women in Science Week pięciu laureatkom, których odkrycia dostarczają odpowiedzi na kluczowe problemy ludzkości.</w:t>
      </w:r>
    </w:p>
    <w:p w14:paraId="2236D11E" w14:textId="1451C518" w:rsidR="00333DA6" w:rsidRDefault="00333DA6">
      <w:pPr>
        <w:jc w:val="both"/>
        <w:rPr>
          <w:rFonts w:ascii="Century Gothic" w:eastAsia="Century Gothic" w:hAnsi="Century Gothic" w:cs="Century Gothic"/>
        </w:rPr>
      </w:pPr>
    </w:p>
    <w:p w14:paraId="2AD822B9" w14:textId="77777777" w:rsidR="00FD6C88" w:rsidRDefault="00E844A0">
      <w:pPr>
        <w:jc w:val="both"/>
        <w:rPr>
          <w:rFonts w:ascii="Century Gothic" w:eastAsia="Century Gothic" w:hAnsi="Century Gothic" w:cs="Century Gothic"/>
        </w:rPr>
      </w:pPr>
      <w:r>
        <w:rPr>
          <w:rFonts w:ascii="Century Gothic" w:eastAsia="Century Gothic" w:hAnsi="Century Gothic" w:cs="Century Gothic"/>
        </w:rPr>
        <w:t>Więcej informacji:</w:t>
      </w:r>
    </w:p>
    <w:p w14:paraId="2C013ED8" w14:textId="40B8DE6F" w:rsidR="00333DA6" w:rsidRDefault="00333DA6">
      <w:pPr>
        <w:jc w:val="both"/>
        <w:rPr>
          <w:rFonts w:ascii="Century Gothic" w:eastAsia="Century Gothic" w:hAnsi="Century Gothic" w:cs="Century Gothic"/>
        </w:rPr>
      </w:pPr>
      <w:hyperlink r:id="rId11">
        <w:r>
          <w:rPr>
            <w:rFonts w:ascii="Century Gothic" w:eastAsia="Century Gothic" w:hAnsi="Century Gothic" w:cs="Century Gothic"/>
            <w:color w:val="467886"/>
            <w:u w:val="single"/>
          </w:rPr>
          <w:t>http://www.lorealdlakobietinauki.pl</w:t>
        </w:r>
      </w:hyperlink>
      <w:r w:rsidR="00E844A0">
        <w:rPr>
          <w:rFonts w:ascii="Century Gothic" w:eastAsia="Century Gothic" w:hAnsi="Century Gothic" w:cs="Century Gothic"/>
        </w:rPr>
        <w:t> </w:t>
      </w:r>
      <w:r w:rsidR="00E844A0">
        <w:rPr>
          <w:rFonts w:ascii="Century Gothic" w:eastAsia="Century Gothic" w:hAnsi="Century Gothic" w:cs="Century Gothic"/>
        </w:rPr>
        <w:br/>
      </w:r>
    </w:p>
    <w:p w14:paraId="46D4C13B" w14:textId="77777777" w:rsidR="00333DA6" w:rsidRDefault="00E844A0">
      <w:pPr>
        <w:jc w:val="both"/>
        <w:rPr>
          <w:rFonts w:ascii="Century Gothic" w:eastAsia="Century Gothic" w:hAnsi="Century Gothic" w:cs="Century Gothic"/>
        </w:rPr>
      </w:pPr>
      <w:r>
        <w:rPr>
          <w:rFonts w:ascii="Century Gothic" w:eastAsia="Century Gothic" w:hAnsi="Century Gothic" w:cs="Century Gothic"/>
          <w:b/>
          <w:bCs/>
        </w:rPr>
        <w:t>Kontakt dla mediów</w:t>
      </w:r>
      <w:r>
        <w:rPr>
          <w:rFonts w:ascii="Century Gothic" w:eastAsia="Century Gothic" w:hAnsi="Century Gothic" w:cs="Century Gothic"/>
        </w:rPr>
        <w:t> </w:t>
      </w:r>
    </w:p>
    <w:tbl>
      <w:tblPr>
        <w:tblStyle w:val="a"/>
        <w:tblW w:w="8505"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111"/>
        <w:gridCol w:w="1985"/>
        <w:gridCol w:w="2409"/>
      </w:tblGrid>
      <w:tr w:rsidR="00333DA6" w14:paraId="75898462" w14:textId="77777777">
        <w:trPr>
          <w:trHeight w:val="300"/>
        </w:trPr>
        <w:tc>
          <w:tcPr>
            <w:tcW w:w="4111" w:type="dxa"/>
            <w:tcBorders>
              <w:top w:val="nil"/>
              <w:left w:val="nil"/>
              <w:bottom w:val="nil"/>
              <w:right w:val="nil"/>
            </w:tcBorders>
          </w:tcPr>
          <w:p w14:paraId="6B05C953" w14:textId="77777777" w:rsidR="00333DA6" w:rsidRDefault="00E844A0">
            <w:pPr>
              <w:jc w:val="both"/>
              <w:rPr>
                <w:rFonts w:ascii="Century Gothic" w:eastAsia="Century Gothic" w:hAnsi="Century Gothic" w:cs="Century Gothic"/>
              </w:rPr>
            </w:pPr>
            <w:r>
              <w:rPr>
                <w:rFonts w:ascii="Century Gothic" w:eastAsia="Century Gothic" w:hAnsi="Century Gothic" w:cs="Century Gothic"/>
              </w:rPr>
              <w:t>L’Oréal Polska </w:t>
            </w:r>
          </w:p>
          <w:p w14:paraId="58096DA3" w14:textId="77777777" w:rsidR="00333DA6" w:rsidRDefault="00E844A0">
            <w:pPr>
              <w:jc w:val="both"/>
              <w:rPr>
                <w:rFonts w:ascii="Century Gothic" w:eastAsia="Century Gothic" w:hAnsi="Century Gothic" w:cs="Century Gothic"/>
              </w:rPr>
            </w:pPr>
            <w:r>
              <w:rPr>
                <w:rFonts w:ascii="Century Gothic" w:eastAsia="Century Gothic" w:hAnsi="Century Gothic" w:cs="Century Gothic"/>
                <w:b/>
                <w:bCs/>
              </w:rPr>
              <w:t>Barbara Stępień </w:t>
            </w:r>
            <w:r>
              <w:rPr>
                <w:rFonts w:ascii="Century Gothic" w:eastAsia="Century Gothic" w:hAnsi="Century Gothic" w:cs="Century Gothic"/>
              </w:rPr>
              <w:t> </w:t>
            </w:r>
          </w:p>
          <w:p w14:paraId="7CBFE30C" w14:textId="77777777" w:rsidR="00333DA6" w:rsidRDefault="00E844A0">
            <w:pPr>
              <w:jc w:val="both"/>
              <w:rPr>
                <w:rFonts w:ascii="Century Gothic" w:eastAsia="Century Gothic" w:hAnsi="Century Gothic" w:cs="Century Gothic"/>
              </w:rPr>
            </w:pPr>
            <w:r>
              <w:rPr>
                <w:rFonts w:ascii="Century Gothic" w:eastAsia="Century Gothic" w:hAnsi="Century Gothic" w:cs="Century Gothic"/>
              </w:rPr>
              <w:t>Dyrektorka Komunikacji Korporacyjnej </w:t>
            </w:r>
          </w:p>
          <w:p w14:paraId="68764595" w14:textId="77777777" w:rsidR="00333DA6" w:rsidRDefault="00E844A0">
            <w:pPr>
              <w:jc w:val="both"/>
              <w:rPr>
                <w:rFonts w:ascii="Century Gothic" w:eastAsia="Century Gothic" w:hAnsi="Century Gothic" w:cs="Century Gothic"/>
              </w:rPr>
            </w:pPr>
            <w:r>
              <w:rPr>
                <w:rFonts w:ascii="Century Gothic" w:eastAsia="Century Gothic" w:hAnsi="Century Gothic" w:cs="Century Gothic"/>
              </w:rPr>
              <w:t xml:space="preserve">Menedżerka Programu </w:t>
            </w:r>
            <w:r>
              <w:rPr>
                <w:rFonts w:ascii="Century Gothic" w:eastAsia="Century Gothic" w:hAnsi="Century Gothic" w:cs="Century Gothic"/>
                <w:i/>
                <w:iCs/>
              </w:rPr>
              <w:t xml:space="preserve">Dla Kobiet </w:t>
            </w:r>
            <w:r>
              <w:rPr>
                <w:rFonts w:ascii="Century Gothic" w:eastAsia="Century Gothic" w:hAnsi="Century Gothic" w:cs="Century Gothic"/>
              </w:rPr>
              <w:t> </w:t>
            </w:r>
            <w:r>
              <w:rPr>
                <w:rFonts w:ascii="Century Gothic" w:eastAsia="Century Gothic" w:hAnsi="Century Gothic" w:cs="Century Gothic"/>
              </w:rPr>
              <w:br/>
            </w:r>
            <w:r>
              <w:rPr>
                <w:rFonts w:ascii="Century Gothic" w:eastAsia="Century Gothic" w:hAnsi="Century Gothic" w:cs="Century Gothic"/>
                <w:i/>
                <w:iCs/>
              </w:rPr>
              <w:t>i Nauki</w:t>
            </w:r>
            <w:r>
              <w:rPr>
                <w:rFonts w:ascii="Century Gothic" w:eastAsia="Century Gothic" w:hAnsi="Century Gothic" w:cs="Century Gothic"/>
              </w:rPr>
              <w:t xml:space="preserve"> (</w:t>
            </w:r>
            <w:r>
              <w:rPr>
                <w:rFonts w:ascii="Century Gothic" w:eastAsia="Century Gothic" w:hAnsi="Century Gothic" w:cs="Century Gothic"/>
                <w:i/>
                <w:iCs/>
              </w:rPr>
              <w:t>For Women in Science</w:t>
            </w:r>
            <w:r>
              <w:rPr>
                <w:rFonts w:ascii="Century Gothic" w:eastAsia="Century Gothic" w:hAnsi="Century Gothic" w:cs="Century Gothic"/>
              </w:rPr>
              <w:t>) </w:t>
            </w:r>
          </w:p>
          <w:p w14:paraId="1C5859A5" w14:textId="77777777" w:rsidR="00333DA6" w:rsidRDefault="00E844A0">
            <w:pPr>
              <w:jc w:val="both"/>
              <w:rPr>
                <w:rFonts w:ascii="Century Gothic" w:eastAsia="Century Gothic" w:hAnsi="Century Gothic" w:cs="Century Gothic"/>
              </w:rPr>
            </w:pPr>
            <w:r>
              <w:rPr>
                <w:rFonts w:ascii="Century Gothic" w:eastAsia="Century Gothic" w:hAnsi="Century Gothic" w:cs="Century Gothic"/>
              </w:rPr>
              <w:t>tel. 509</w:t>
            </w:r>
            <w:r>
              <w:rPr>
                <w:rFonts w:ascii="Arial" w:eastAsia="Arial" w:hAnsi="Arial" w:cs="Arial"/>
              </w:rPr>
              <w:t> </w:t>
            </w:r>
            <w:r>
              <w:rPr>
                <w:rFonts w:ascii="Century Gothic" w:eastAsia="Century Gothic" w:hAnsi="Century Gothic" w:cs="Century Gothic"/>
              </w:rPr>
              <w:t>526</w:t>
            </w:r>
            <w:r>
              <w:rPr>
                <w:rFonts w:ascii="Arial" w:eastAsia="Arial" w:hAnsi="Arial" w:cs="Arial"/>
              </w:rPr>
              <w:t> </w:t>
            </w:r>
            <w:r>
              <w:rPr>
                <w:rFonts w:ascii="Century Gothic" w:eastAsia="Century Gothic" w:hAnsi="Century Gothic" w:cs="Century Gothic"/>
              </w:rPr>
              <w:t>026 </w:t>
            </w:r>
          </w:p>
          <w:p w14:paraId="0473D3BB" w14:textId="77777777" w:rsidR="00333DA6" w:rsidRDefault="00333DA6">
            <w:pPr>
              <w:jc w:val="both"/>
              <w:rPr>
                <w:rFonts w:ascii="Century Gothic" w:eastAsia="Century Gothic" w:hAnsi="Century Gothic" w:cs="Century Gothic"/>
              </w:rPr>
            </w:pPr>
            <w:hyperlink r:id="rId12">
              <w:r>
                <w:rPr>
                  <w:rFonts w:ascii="Century Gothic" w:eastAsia="Century Gothic" w:hAnsi="Century Gothic" w:cs="Century Gothic"/>
                  <w:color w:val="467886"/>
                  <w:u w:val="single"/>
                </w:rPr>
                <w:t>barbara.stepien@loreal.com</w:t>
              </w:r>
            </w:hyperlink>
            <w:r>
              <w:rPr>
                <w:rFonts w:ascii="Century Gothic" w:eastAsia="Century Gothic" w:hAnsi="Century Gothic" w:cs="Century Gothic"/>
              </w:rPr>
              <w:t> </w:t>
            </w:r>
          </w:p>
        </w:tc>
        <w:tc>
          <w:tcPr>
            <w:tcW w:w="1985" w:type="dxa"/>
            <w:tcBorders>
              <w:top w:val="nil"/>
              <w:left w:val="nil"/>
              <w:bottom w:val="nil"/>
              <w:right w:val="nil"/>
            </w:tcBorders>
          </w:tcPr>
          <w:p w14:paraId="6A8E56AB" w14:textId="77777777" w:rsidR="00333DA6" w:rsidRDefault="00333DA6">
            <w:pPr>
              <w:rPr>
                <w:rFonts w:ascii="Century Gothic" w:eastAsia="Century Gothic" w:hAnsi="Century Gothic" w:cs="Century Gothic"/>
              </w:rPr>
            </w:pPr>
          </w:p>
        </w:tc>
        <w:tc>
          <w:tcPr>
            <w:tcW w:w="2409" w:type="dxa"/>
            <w:tcBorders>
              <w:top w:val="nil"/>
              <w:left w:val="nil"/>
              <w:bottom w:val="nil"/>
              <w:right w:val="nil"/>
            </w:tcBorders>
          </w:tcPr>
          <w:p w14:paraId="719FBEA0" w14:textId="0F3A3041" w:rsidR="00333DA6" w:rsidRDefault="00E844A0">
            <w:pPr>
              <w:rPr>
                <w:rFonts w:ascii="Century Gothic" w:eastAsia="Century Gothic" w:hAnsi="Century Gothic" w:cs="Century Gothic"/>
              </w:rPr>
            </w:pPr>
            <w:r>
              <w:rPr>
                <w:rFonts w:ascii="Century Gothic" w:eastAsia="Century Gothic" w:hAnsi="Century Gothic" w:cs="Century Gothic"/>
              </w:rPr>
              <w:t>Biuro prasowe  </w:t>
            </w:r>
            <w:r>
              <w:rPr>
                <w:rFonts w:ascii="Century Gothic" w:eastAsia="Century Gothic" w:hAnsi="Century Gothic" w:cs="Century Gothic"/>
              </w:rPr>
              <w:br/>
              <w:t xml:space="preserve">Programu </w:t>
            </w:r>
            <w:r>
              <w:rPr>
                <w:rFonts w:ascii="Century Gothic" w:eastAsia="Century Gothic" w:hAnsi="Century Gothic" w:cs="Century Gothic"/>
                <w:i/>
                <w:iCs/>
              </w:rPr>
              <w:t xml:space="preserve">Dla Kobiet </w:t>
            </w:r>
            <w:r w:rsidR="00FD6C88">
              <w:rPr>
                <w:rFonts w:ascii="Century Gothic" w:eastAsia="Century Gothic" w:hAnsi="Century Gothic" w:cs="Century Gothic"/>
                <w:i/>
                <w:iCs/>
              </w:rPr>
              <w:br/>
            </w:r>
            <w:r>
              <w:rPr>
                <w:rFonts w:ascii="Century Gothic" w:eastAsia="Century Gothic" w:hAnsi="Century Gothic" w:cs="Century Gothic"/>
                <w:i/>
                <w:iCs/>
              </w:rPr>
              <w:t>i Nauki</w:t>
            </w:r>
            <w:r>
              <w:rPr>
                <w:rFonts w:ascii="Century Gothic" w:eastAsia="Century Gothic" w:hAnsi="Century Gothic" w:cs="Century Gothic"/>
              </w:rPr>
              <w:t> </w:t>
            </w:r>
          </w:p>
          <w:p w14:paraId="1860FE88" w14:textId="77777777" w:rsidR="00333DA6" w:rsidRDefault="00E844A0">
            <w:pPr>
              <w:rPr>
                <w:rFonts w:ascii="Century Gothic" w:eastAsia="Century Gothic" w:hAnsi="Century Gothic" w:cs="Century Gothic"/>
              </w:rPr>
            </w:pPr>
            <w:r>
              <w:rPr>
                <w:rFonts w:ascii="Century Gothic" w:eastAsia="Century Gothic" w:hAnsi="Century Gothic" w:cs="Century Gothic"/>
                <w:b/>
                <w:bCs/>
              </w:rPr>
              <w:t>Paulina Fajtek</w:t>
            </w:r>
            <w:r>
              <w:rPr>
                <w:rFonts w:ascii="Century Gothic" w:eastAsia="Century Gothic" w:hAnsi="Century Gothic" w:cs="Century Gothic"/>
              </w:rPr>
              <w:t> </w:t>
            </w:r>
          </w:p>
          <w:p w14:paraId="5C116B5D" w14:textId="77777777" w:rsidR="00333DA6" w:rsidRDefault="00E844A0">
            <w:pPr>
              <w:rPr>
                <w:rFonts w:ascii="Century Gothic" w:eastAsia="Century Gothic" w:hAnsi="Century Gothic" w:cs="Century Gothic"/>
              </w:rPr>
            </w:pPr>
            <w:r>
              <w:rPr>
                <w:rFonts w:ascii="Century Gothic" w:eastAsia="Century Gothic" w:hAnsi="Century Gothic" w:cs="Century Gothic"/>
              </w:rPr>
              <w:t>On Board Think Kong </w:t>
            </w:r>
          </w:p>
          <w:p w14:paraId="2350C553" w14:textId="77777777" w:rsidR="00333DA6" w:rsidRDefault="00E844A0">
            <w:pPr>
              <w:rPr>
                <w:rFonts w:ascii="Century Gothic" w:eastAsia="Century Gothic" w:hAnsi="Century Gothic" w:cs="Century Gothic"/>
              </w:rPr>
            </w:pPr>
            <w:r>
              <w:rPr>
                <w:rFonts w:ascii="Century Gothic" w:eastAsia="Century Gothic" w:hAnsi="Century Gothic" w:cs="Century Gothic"/>
              </w:rPr>
              <w:t>tel. 791</w:t>
            </w:r>
            <w:r>
              <w:rPr>
                <w:rFonts w:ascii="Arial" w:eastAsia="Arial" w:hAnsi="Arial" w:cs="Arial"/>
              </w:rPr>
              <w:t> </w:t>
            </w:r>
            <w:r>
              <w:rPr>
                <w:rFonts w:ascii="Century Gothic" w:eastAsia="Century Gothic" w:hAnsi="Century Gothic" w:cs="Century Gothic"/>
              </w:rPr>
              <w:t>515 193 </w:t>
            </w:r>
          </w:p>
          <w:p w14:paraId="6CAEC243" w14:textId="77777777" w:rsidR="00333DA6" w:rsidRDefault="00333DA6">
            <w:pPr>
              <w:rPr>
                <w:rFonts w:ascii="Century Gothic" w:eastAsia="Century Gothic" w:hAnsi="Century Gothic" w:cs="Century Gothic"/>
              </w:rPr>
            </w:pPr>
            <w:hyperlink r:id="rId13">
              <w:r>
                <w:rPr>
                  <w:rFonts w:ascii="Century Gothic" w:eastAsia="Century Gothic" w:hAnsi="Century Gothic" w:cs="Century Gothic"/>
                  <w:color w:val="467886"/>
                  <w:u w:val="single"/>
                </w:rPr>
                <w:t>pfajtek@obtk.pl</w:t>
              </w:r>
            </w:hyperlink>
            <w:r>
              <w:rPr>
                <w:rFonts w:ascii="Century Gothic" w:eastAsia="Century Gothic" w:hAnsi="Century Gothic" w:cs="Century Gothic"/>
              </w:rPr>
              <w:t> </w:t>
            </w:r>
          </w:p>
          <w:p w14:paraId="075F7EA0" w14:textId="77777777" w:rsidR="00333DA6" w:rsidRDefault="00E844A0">
            <w:pPr>
              <w:rPr>
                <w:rFonts w:ascii="Century Gothic" w:eastAsia="Century Gothic" w:hAnsi="Century Gothic" w:cs="Century Gothic"/>
              </w:rPr>
            </w:pPr>
            <w:r>
              <w:rPr>
                <w:rFonts w:ascii="Century Gothic" w:eastAsia="Century Gothic" w:hAnsi="Century Gothic" w:cs="Century Gothic"/>
              </w:rPr>
              <w:t> </w:t>
            </w:r>
          </w:p>
        </w:tc>
      </w:tr>
    </w:tbl>
    <w:p w14:paraId="37A88FA6" w14:textId="77777777" w:rsidR="00333DA6" w:rsidRDefault="00333DA6">
      <w:pPr>
        <w:jc w:val="both"/>
        <w:rPr>
          <w:rFonts w:ascii="Century Gothic" w:eastAsia="Century Gothic" w:hAnsi="Century Gothic" w:cs="Century Gothic"/>
        </w:rPr>
      </w:pPr>
    </w:p>
    <w:sectPr w:rsidR="00333DA6">
      <w:head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D3EA6" w14:textId="77777777" w:rsidR="006E77AF" w:rsidRDefault="006E77AF">
      <w:pPr>
        <w:spacing w:after="0" w:line="240" w:lineRule="auto"/>
      </w:pPr>
      <w:r>
        <w:separator/>
      </w:r>
    </w:p>
  </w:endnote>
  <w:endnote w:type="continuationSeparator" w:id="0">
    <w:p w14:paraId="66D3BF5E" w14:textId="77777777" w:rsidR="006E77AF" w:rsidRDefault="006E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118F101-C3AA-4744-A8D1-48E14796C313}"/>
    <w:embedBold r:id="rId2" w:fontKey="{D4FD4475-4351-4C92-9DC7-B039EFB0E53A}"/>
    <w:embedItalic r:id="rId3" w:fontKey="{9946C7B3-73FA-45F3-A521-A2E68241DEDE}"/>
  </w:font>
  <w:font w:name="Play">
    <w:charset w:val="00"/>
    <w:family w:val="auto"/>
    <w:pitch w:val="default"/>
    <w:embedRegular r:id="rId4" w:fontKey="{5F249572-A00B-4679-9C25-2055874F7332}"/>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EF03CEDE-5C38-45AB-A331-36400FA5681A}"/>
  </w:font>
  <w:font w:name="Century Gothic">
    <w:panose1 w:val="020B0502020202020204"/>
    <w:charset w:val="EE"/>
    <w:family w:val="swiss"/>
    <w:pitch w:val="variable"/>
    <w:sig w:usb0="00000287" w:usb1="00000000" w:usb2="00000000" w:usb3="00000000" w:csb0="0000009F" w:csb1="00000000"/>
    <w:embedRegular r:id="rId6" w:fontKey="{0C88E3CD-93A0-4052-9865-2E52C9304B00}"/>
    <w:embedBold r:id="rId7" w:fontKey="{D25A6E29-0B89-4E79-9DDC-BC2282F00922}"/>
    <w:embedItalic r:id="rId8" w:fontKey="{16BB79EC-D69E-4F86-B19E-47E568C3B826}"/>
  </w:font>
  <w:font w:name="Arial">
    <w:panose1 w:val="020B0604020202020204"/>
    <w:charset w:val="EE"/>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E5E6" w14:textId="77777777" w:rsidR="006E77AF" w:rsidRDefault="006E77AF">
      <w:pPr>
        <w:spacing w:after="0" w:line="240" w:lineRule="auto"/>
      </w:pPr>
      <w:r>
        <w:separator/>
      </w:r>
    </w:p>
  </w:footnote>
  <w:footnote w:type="continuationSeparator" w:id="0">
    <w:p w14:paraId="3F324D67" w14:textId="77777777" w:rsidR="006E77AF" w:rsidRDefault="006E77AF">
      <w:pPr>
        <w:spacing w:after="0" w:line="240" w:lineRule="auto"/>
      </w:pPr>
      <w:r>
        <w:continuationSeparator/>
      </w:r>
    </w:p>
  </w:footnote>
  <w:footnote w:id="1">
    <w:p w14:paraId="640D65DF" w14:textId="51A6E37D" w:rsidR="181339F7" w:rsidRDefault="181339F7" w:rsidP="00957D0A">
      <w:pPr>
        <w:pStyle w:val="Tekstprzypisudolnego"/>
      </w:pPr>
      <w:r w:rsidRPr="181339F7">
        <w:rPr>
          <w:rStyle w:val="Odwoanieprzypisudolnego"/>
        </w:rPr>
        <w:footnoteRef/>
      </w:r>
      <w:r>
        <w:t xml:space="preserve"> </w:t>
      </w:r>
      <w:r w:rsidRPr="181339F7">
        <w:rPr>
          <w:i/>
          <w:iCs/>
        </w:rPr>
        <w:t>Zwrotnikraka.pl</w:t>
      </w:r>
      <w:r w:rsidRPr="181339F7">
        <w:t>, „Rośnie liczba zachorowań na nowotwory w Polsce”,</w:t>
      </w:r>
      <w:r>
        <w:br/>
      </w:r>
      <w:r w:rsidRPr="181339F7">
        <w:t xml:space="preserve"> </w:t>
      </w:r>
      <w:hyperlink r:id="rId1" w:history="1">
        <w:r w:rsidRPr="181339F7">
          <w:rPr>
            <w:rStyle w:val="Hipercze"/>
          </w:rPr>
          <w:t>https://www.zwrotnikraka.pl/rosnie-liczba-zachorowan-na-nowotworu-w-polsce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D947" w14:textId="77777777" w:rsidR="00333DA6" w:rsidRDefault="00E844A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7216D6FE" wp14:editId="7142CA5A">
          <wp:extent cx="1661160" cy="1859280"/>
          <wp:effectExtent l="0" t="0" r="0" b="0"/>
          <wp:docPr id="1808280796" name="image1.jpg" descr="Obraz zawierający tekst, Czcionka, zrzut ekranu, logo&#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jpg" descr="Obraz zawierający tekst, Czcionka, zrzut ekranu, logo&#10;&#10;Opis wygenerowany automatycznie"/>
                  <pic:cNvPicPr preferRelativeResize="0"/>
                </pic:nvPicPr>
                <pic:blipFill>
                  <a:blip r:embed="rId1"/>
                  <a:srcRect/>
                  <a:stretch>
                    <a:fillRect/>
                  </a:stretch>
                </pic:blipFill>
                <pic:spPr>
                  <a:xfrm>
                    <a:off x="0" y="0"/>
                    <a:ext cx="1661160" cy="1859280"/>
                  </a:xfrm>
                  <a:prstGeom prst="rect">
                    <a:avLst/>
                  </a:prstGeom>
                  <a:ln/>
                </pic:spPr>
              </pic:pic>
            </a:graphicData>
          </a:graphic>
        </wp:inline>
      </w:drawing>
    </w:r>
    <w:r>
      <w:rPr>
        <w:color w:val="000000"/>
      </w:rPr>
      <w:br/>
    </w:r>
  </w:p>
  <w:p w14:paraId="4A034C0A" w14:textId="77777777" w:rsidR="00333DA6" w:rsidRDefault="00333DA6">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DA6"/>
    <w:rsid w:val="0004514D"/>
    <w:rsid w:val="00072B26"/>
    <w:rsid w:val="00100D01"/>
    <w:rsid w:val="001100B6"/>
    <w:rsid w:val="001745CB"/>
    <w:rsid w:val="001D1E0B"/>
    <w:rsid w:val="00266592"/>
    <w:rsid w:val="002C177C"/>
    <w:rsid w:val="00333DA6"/>
    <w:rsid w:val="00366ED9"/>
    <w:rsid w:val="003C078F"/>
    <w:rsid w:val="004E3114"/>
    <w:rsid w:val="00530320"/>
    <w:rsid w:val="00566E33"/>
    <w:rsid w:val="005E2EE3"/>
    <w:rsid w:val="00660C00"/>
    <w:rsid w:val="00675A2C"/>
    <w:rsid w:val="006946E7"/>
    <w:rsid w:val="00696358"/>
    <w:rsid w:val="006A7C06"/>
    <w:rsid w:val="006E77AF"/>
    <w:rsid w:val="007A3C0C"/>
    <w:rsid w:val="00857E07"/>
    <w:rsid w:val="009239A7"/>
    <w:rsid w:val="009572B0"/>
    <w:rsid w:val="00957D0A"/>
    <w:rsid w:val="009727B7"/>
    <w:rsid w:val="00996F43"/>
    <w:rsid w:val="00A51B69"/>
    <w:rsid w:val="00A7171B"/>
    <w:rsid w:val="00AA1D38"/>
    <w:rsid w:val="00AC25E0"/>
    <w:rsid w:val="00BA4417"/>
    <w:rsid w:val="00BA53E8"/>
    <w:rsid w:val="00BB46FB"/>
    <w:rsid w:val="00BB7372"/>
    <w:rsid w:val="00BC1190"/>
    <w:rsid w:val="00CB79DF"/>
    <w:rsid w:val="00D865EB"/>
    <w:rsid w:val="00D97671"/>
    <w:rsid w:val="00DC409B"/>
    <w:rsid w:val="00E844A0"/>
    <w:rsid w:val="00F644D1"/>
    <w:rsid w:val="00FB2382"/>
    <w:rsid w:val="00FD6C88"/>
    <w:rsid w:val="0C4E72B6"/>
    <w:rsid w:val="14E19E4B"/>
    <w:rsid w:val="181339F7"/>
    <w:rsid w:val="18CD37F0"/>
    <w:rsid w:val="2C152749"/>
    <w:rsid w:val="3CB08494"/>
    <w:rsid w:val="3F32A844"/>
    <w:rsid w:val="3FEB01AC"/>
    <w:rsid w:val="490BBA04"/>
    <w:rsid w:val="4D590330"/>
    <w:rsid w:val="54D994D1"/>
    <w:rsid w:val="59AE058F"/>
    <w:rsid w:val="5A98A21B"/>
    <w:rsid w:val="5C3E3719"/>
    <w:rsid w:val="5D2A365B"/>
    <w:rsid w:val="62584548"/>
    <w:rsid w:val="64913E82"/>
    <w:rsid w:val="67BD3527"/>
    <w:rsid w:val="6D309658"/>
    <w:rsid w:val="70179021"/>
    <w:rsid w:val="78FEE1F7"/>
    <w:rsid w:val="7FA4A0C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FCC0"/>
  <w15:docId w15:val="{0AE0FEAA-71F0-46AA-A73E-10585A2C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iCs/>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after="0"/>
      <w:outlineLvl w:val="5"/>
    </w:pPr>
    <w:rPr>
      <w:i/>
      <w:iCs/>
      <w:color w:val="595959"/>
    </w:rPr>
  </w:style>
  <w:style w:type="paragraph" w:styleId="Nagwek7">
    <w:name w:val="heading 7"/>
    <w:link w:val="Nagwek7Znak"/>
    <w:uiPriority w:val="9"/>
    <w:semiHidden/>
    <w:unhideWhenUsed/>
    <w:qFormat/>
    <w:rsid w:val="00E672A9"/>
    <w:pPr>
      <w:keepNext/>
      <w:keepLines/>
      <w:spacing w:before="40" w:after="0"/>
      <w:outlineLvl w:val="6"/>
    </w:pPr>
    <w:rPr>
      <w:rFonts w:eastAsiaTheme="majorEastAsia" w:cstheme="majorBidi"/>
      <w:color w:val="595959" w:themeColor="text1" w:themeTint="A6"/>
    </w:rPr>
  </w:style>
  <w:style w:type="paragraph" w:styleId="Nagwek8">
    <w:name w:val="heading 8"/>
    <w:link w:val="Nagwek8Znak"/>
    <w:uiPriority w:val="9"/>
    <w:semiHidden/>
    <w:unhideWhenUsed/>
    <w:qFormat/>
    <w:rsid w:val="00E672A9"/>
    <w:pPr>
      <w:keepNext/>
      <w:keepLines/>
      <w:spacing w:after="0"/>
      <w:outlineLvl w:val="7"/>
    </w:pPr>
    <w:rPr>
      <w:rFonts w:eastAsiaTheme="majorEastAsia" w:cstheme="majorBidi"/>
      <w:i/>
      <w:iCs/>
      <w:color w:val="272727" w:themeColor="text1" w:themeTint="D8"/>
    </w:rPr>
  </w:style>
  <w:style w:type="paragraph" w:styleId="Nagwek9">
    <w:name w:val="heading 9"/>
    <w:link w:val="Nagwek9Znak"/>
    <w:uiPriority w:val="9"/>
    <w:semiHidden/>
    <w:unhideWhenUsed/>
    <w:qFormat/>
    <w:rsid w:val="00E672A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spacing w:after="80" w:line="240" w:lineRule="auto"/>
    </w:pPr>
    <w:rPr>
      <w:rFonts w:ascii="Play" w:eastAsia="Play" w:hAnsi="Play" w:cs="Play"/>
      <w:sz w:val="56"/>
      <w:szCs w:val="56"/>
    </w:rPr>
  </w:style>
  <w:style w:type="character" w:customStyle="1" w:styleId="Nagwek1Znak">
    <w:name w:val="Nagłówek 1 Znak"/>
    <w:basedOn w:val="Domylnaczcionkaakapitu"/>
    <w:uiPriority w:val="9"/>
    <w:rsid w:val="00E672A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E672A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semiHidden/>
    <w:rsid w:val="00E672A9"/>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E672A9"/>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E672A9"/>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E672A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72A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72A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72A9"/>
    <w:rPr>
      <w:rFonts w:eastAsiaTheme="majorEastAsia" w:cstheme="majorBidi"/>
      <w:color w:val="272727" w:themeColor="text1" w:themeTint="D8"/>
    </w:rPr>
  </w:style>
  <w:style w:type="character" w:customStyle="1" w:styleId="TytuZnak">
    <w:name w:val="Tytuł Znak"/>
    <w:basedOn w:val="Domylnaczcionkaakapitu"/>
    <w:uiPriority w:val="10"/>
    <w:rsid w:val="00E672A9"/>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uiPriority w:val="11"/>
    <w:rsid w:val="00E672A9"/>
    <w:rPr>
      <w:rFonts w:eastAsiaTheme="majorEastAsia" w:cstheme="majorBidi"/>
      <w:color w:val="595959" w:themeColor="text1" w:themeTint="A6"/>
      <w:spacing w:val="15"/>
      <w:sz w:val="28"/>
      <w:szCs w:val="28"/>
    </w:rPr>
  </w:style>
  <w:style w:type="paragraph" w:styleId="Cytat">
    <w:name w:val="Quote"/>
    <w:link w:val="CytatZnak"/>
    <w:uiPriority w:val="29"/>
    <w:qFormat/>
    <w:rsid w:val="00E672A9"/>
    <w:pPr>
      <w:spacing w:before="160"/>
      <w:jc w:val="center"/>
    </w:pPr>
    <w:rPr>
      <w:i/>
      <w:iCs/>
      <w:color w:val="404040" w:themeColor="text1" w:themeTint="BF"/>
    </w:rPr>
  </w:style>
  <w:style w:type="character" w:customStyle="1" w:styleId="CytatZnak">
    <w:name w:val="Cytat Znak"/>
    <w:basedOn w:val="Domylnaczcionkaakapitu"/>
    <w:link w:val="Cytat"/>
    <w:uiPriority w:val="29"/>
    <w:rsid w:val="00E672A9"/>
    <w:rPr>
      <w:i/>
      <w:iCs/>
      <w:color w:val="404040" w:themeColor="text1" w:themeTint="BF"/>
    </w:rPr>
  </w:style>
  <w:style w:type="paragraph" w:styleId="Akapitzlist">
    <w:name w:val="List Paragraph"/>
    <w:uiPriority w:val="34"/>
    <w:qFormat/>
    <w:rsid w:val="00E672A9"/>
    <w:pPr>
      <w:ind w:left="720"/>
      <w:contextualSpacing/>
    </w:pPr>
  </w:style>
  <w:style w:type="character" w:styleId="Wyrnienieintensywne">
    <w:name w:val="Intense Emphasis"/>
    <w:basedOn w:val="Domylnaczcionkaakapitu"/>
    <w:uiPriority w:val="21"/>
    <w:qFormat/>
    <w:rsid w:val="00E672A9"/>
    <w:rPr>
      <w:i/>
      <w:iCs/>
      <w:color w:val="0F4761" w:themeColor="accent1" w:themeShade="BF"/>
    </w:rPr>
  </w:style>
  <w:style w:type="paragraph" w:styleId="Cytatintensywny">
    <w:name w:val="Intense Quote"/>
    <w:link w:val="CytatintensywnyZnak"/>
    <w:uiPriority w:val="30"/>
    <w:qFormat/>
    <w:rsid w:val="00E67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72A9"/>
    <w:rPr>
      <w:i/>
      <w:iCs/>
      <w:color w:val="0F4761" w:themeColor="accent1" w:themeShade="BF"/>
    </w:rPr>
  </w:style>
  <w:style w:type="character" w:styleId="Odwoanieintensywne">
    <w:name w:val="Intense Reference"/>
    <w:basedOn w:val="Domylnaczcionkaakapitu"/>
    <w:uiPriority w:val="32"/>
    <w:qFormat/>
    <w:rsid w:val="00E672A9"/>
    <w:rPr>
      <w:b/>
      <w:bCs/>
      <w:smallCaps/>
      <w:color w:val="0F4761" w:themeColor="accent1" w:themeShade="BF"/>
      <w:spacing w:val="5"/>
    </w:rPr>
  </w:style>
  <w:style w:type="paragraph" w:styleId="NormalnyWeb">
    <w:name w:val="Normal (Web)"/>
    <w:uiPriority w:val="99"/>
    <w:semiHidden/>
    <w:unhideWhenUsed/>
    <w:rsid w:val="00F23A96"/>
    <w:rPr>
      <w:rFonts w:ascii="Times New Roman" w:hAnsi="Times New Roman" w:cs="Times New Roman"/>
      <w:sz w:val="24"/>
      <w:szCs w:val="24"/>
    </w:rPr>
  </w:style>
  <w:style w:type="paragraph" w:styleId="Nagwek">
    <w:name w:val="header"/>
    <w:link w:val="NagwekZnak"/>
    <w:uiPriority w:val="99"/>
    <w:unhideWhenUsed/>
    <w:rsid w:val="00F23A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3A96"/>
  </w:style>
  <w:style w:type="paragraph" w:styleId="Stopka">
    <w:name w:val="footer"/>
    <w:link w:val="StopkaZnak"/>
    <w:uiPriority w:val="99"/>
    <w:unhideWhenUsed/>
    <w:rsid w:val="00F23A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3A96"/>
  </w:style>
  <w:style w:type="character" w:styleId="Hipercze">
    <w:name w:val="Hyperlink"/>
    <w:basedOn w:val="Domylnaczcionkaakapitu"/>
    <w:uiPriority w:val="99"/>
    <w:unhideWhenUsed/>
    <w:rsid w:val="00F23A96"/>
    <w:rPr>
      <w:color w:val="467886" w:themeColor="hyperlink"/>
      <w:u w:val="single"/>
    </w:rPr>
  </w:style>
  <w:style w:type="character" w:styleId="Nierozpoznanawzmianka">
    <w:name w:val="Unresolved Mention"/>
    <w:basedOn w:val="Domylnaczcionkaakapitu"/>
    <w:uiPriority w:val="99"/>
    <w:semiHidden/>
    <w:unhideWhenUsed/>
    <w:rsid w:val="00F23A96"/>
    <w:rPr>
      <w:color w:val="605E5C"/>
      <w:shd w:val="clear" w:color="auto" w:fill="E1DFDD"/>
    </w:rPr>
  </w:style>
  <w:style w:type="paragraph" w:styleId="Tekstprzypisudolnego">
    <w:name w:val="footnote text"/>
    <w:link w:val="TekstprzypisudolnegoZnak"/>
    <w:uiPriority w:val="99"/>
    <w:semiHidden/>
    <w:unhideWhenUsed/>
    <w:rsid w:val="007156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1564B"/>
    <w:rPr>
      <w:sz w:val="20"/>
      <w:szCs w:val="20"/>
    </w:rPr>
  </w:style>
  <w:style w:type="character" w:styleId="Odwoanieprzypisudolnego">
    <w:name w:val="footnote reference"/>
    <w:basedOn w:val="Domylnaczcionkaakapitu"/>
    <w:uiPriority w:val="99"/>
    <w:semiHidden/>
    <w:unhideWhenUsed/>
    <w:rsid w:val="0071564B"/>
    <w:rPr>
      <w:vertAlign w:val="superscript"/>
    </w:rPr>
  </w:style>
  <w:style w:type="paragraph" w:styleId="Poprawka">
    <w:name w:val="Revision"/>
    <w:hidden/>
    <w:uiPriority w:val="99"/>
    <w:semiHidden/>
    <w:rsid w:val="007935A8"/>
    <w:pPr>
      <w:spacing w:after="0" w:line="240" w:lineRule="auto"/>
    </w:pPr>
  </w:style>
  <w:style w:type="paragraph" w:styleId="Podtytu">
    <w:name w:val="Subtitle"/>
    <w:basedOn w:val="Normalny"/>
    <w:next w:val="Normalny"/>
    <w:uiPriority w:val="11"/>
    <w:qFormat/>
    <w:rPr>
      <w:color w:val="595959"/>
      <w:sz w:val="28"/>
      <w:szCs w:val="28"/>
    </w:rPr>
  </w:style>
  <w:style w:type="table" w:customStyle="1" w:styleId="a">
    <w:basedOn w:val="TableNormal"/>
    <w:tblPr>
      <w:tblStyleRowBandSize w:val="1"/>
      <w:tblStyleColBandSize w:val="1"/>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A51B69"/>
    <w:rPr>
      <w:sz w:val="16"/>
      <w:szCs w:val="16"/>
    </w:rPr>
  </w:style>
  <w:style w:type="paragraph" w:styleId="Tekstkomentarza">
    <w:name w:val="annotation text"/>
    <w:basedOn w:val="Normalny"/>
    <w:link w:val="TekstkomentarzaZnak"/>
    <w:uiPriority w:val="99"/>
    <w:unhideWhenUsed/>
    <w:rsid w:val="00A51B69"/>
    <w:pPr>
      <w:spacing w:line="240" w:lineRule="auto"/>
    </w:pPr>
    <w:rPr>
      <w:sz w:val="20"/>
      <w:szCs w:val="20"/>
    </w:rPr>
  </w:style>
  <w:style w:type="character" w:customStyle="1" w:styleId="TekstkomentarzaZnak">
    <w:name w:val="Tekst komentarza Znak"/>
    <w:basedOn w:val="Domylnaczcionkaakapitu"/>
    <w:link w:val="Tekstkomentarza"/>
    <w:uiPriority w:val="99"/>
    <w:rsid w:val="00A51B69"/>
    <w:rPr>
      <w:sz w:val="20"/>
      <w:szCs w:val="20"/>
    </w:rPr>
  </w:style>
  <w:style w:type="paragraph" w:styleId="Tematkomentarza">
    <w:name w:val="annotation subject"/>
    <w:basedOn w:val="Tekstkomentarza"/>
    <w:next w:val="Tekstkomentarza"/>
    <w:link w:val="TematkomentarzaZnak"/>
    <w:uiPriority w:val="99"/>
    <w:semiHidden/>
    <w:unhideWhenUsed/>
    <w:rsid w:val="00A51B69"/>
    <w:rPr>
      <w:b/>
      <w:bCs/>
    </w:rPr>
  </w:style>
  <w:style w:type="character" w:customStyle="1" w:styleId="TematkomentarzaZnak">
    <w:name w:val="Temat komentarza Znak"/>
    <w:basedOn w:val="TekstkomentarzaZnak"/>
    <w:link w:val="Tematkomentarza"/>
    <w:uiPriority w:val="99"/>
    <w:semiHidden/>
    <w:rsid w:val="00A51B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fajtek@obtk.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rbara.stepien@lore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realdlakobietinauki.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www.zwrotnikraka.pl/rosnie-liczba-zachorowan-na-nowotworu-w-pols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ebkYKMrtDUN14HaCDNOL3aQBg==">CgMxLjA4AGosChRzdWdnZXN0LmpqNnNnMGhwczF5OBIUS2Fyb2xpbmEgQmFydGtpZXdpY3pyITFwTG1QQXQyMl9aNjNzZDg5VDlqb0JiV1Eta2k2NHk3dQ==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afdec37e-9091-4802-841e-343f19546e90" xsi:nil="true"/>
    <lcf76f155ced4ddcb4097134ff3c332f xmlns="978f6c95-e827-4f6b-bb13-1038401940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6" ma:contentTypeDescription="Utwórz nowy dokument." ma:contentTypeScope="" ma:versionID="5336b8e4cab8dbc60f8eb489c4fc914c">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3bd7047a2ac5bfdd9b83c5adadf32b4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77FB2-0961-4730-8CB2-F69C81B0174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F915561-8ACF-428C-9591-5EFF1228D1C8}">
  <ds:schemaRefs>
    <ds:schemaRef ds:uri="http://schemas.microsoft.com/office/2006/metadata/properties"/>
    <ds:schemaRef ds:uri="http://schemas.microsoft.com/office/infopath/2007/PartnerControls"/>
    <ds:schemaRef ds:uri="afdec37e-9091-4802-841e-343f19546e90"/>
    <ds:schemaRef ds:uri="978f6c95-e827-4f6b-bb13-103840194066"/>
  </ds:schemaRefs>
</ds:datastoreItem>
</file>

<file path=customXml/itemProps4.xml><?xml version="1.0" encoding="utf-8"?>
<ds:datastoreItem xmlns:ds="http://schemas.openxmlformats.org/officeDocument/2006/customXml" ds:itemID="{E969D666-7CC9-4B4F-9EB9-34EBBE355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990</Words>
  <Characters>5941</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Trakul</dc:creator>
  <cp:lastModifiedBy>Paulina Fajtek</cp:lastModifiedBy>
  <cp:revision>31</cp:revision>
  <dcterms:created xsi:type="dcterms:W3CDTF">2026-01-28T09:05:00Z</dcterms:created>
  <dcterms:modified xsi:type="dcterms:W3CDTF">2026-02-02T11:31:00Z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