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D3F07" w14:textId="77777777" w:rsidR="00333DA6" w:rsidRDefault="00E844A0">
      <w:pPr>
        <w:jc w:val="center"/>
        <w:rPr>
          <w:rFonts w:ascii="Century Gothic" w:eastAsia="Century Gothic" w:hAnsi="Century Gothic" w:cs="Century Gothic"/>
          <w:b/>
          <w:bCs/>
        </w:rPr>
      </w:pPr>
      <w:r>
        <w:rPr>
          <w:rFonts w:ascii="Century Gothic" w:eastAsia="Century Gothic" w:hAnsi="Century Gothic" w:cs="Century Gothic"/>
          <w:b/>
          <w:bCs/>
        </w:rPr>
        <w:t>Informacja prasowa</w:t>
      </w:r>
    </w:p>
    <w:p w14:paraId="5277E34F" w14:textId="680E2303" w:rsidR="00333DA6" w:rsidRDefault="00773F19">
      <w:pPr>
        <w:jc w:val="right"/>
        <w:rPr>
          <w:rFonts w:ascii="Century Gothic" w:eastAsia="Century Gothic" w:hAnsi="Century Gothic" w:cs="Century Gothic"/>
        </w:rPr>
      </w:pPr>
      <w:r>
        <w:rPr>
          <w:rFonts w:ascii="Century Gothic" w:eastAsia="Century Gothic" w:hAnsi="Century Gothic" w:cs="Century Gothic"/>
        </w:rPr>
        <w:t>2</w:t>
      </w:r>
      <w:r w:rsidR="009E0394">
        <w:rPr>
          <w:rFonts w:ascii="Century Gothic" w:eastAsia="Century Gothic" w:hAnsi="Century Gothic" w:cs="Century Gothic"/>
        </w:rPr>
        <w:t xml:space="preserve"> czerwca</w:t>
      </w:r>
      <w:r w:rsidR="00E844A0" w:rsidRPr="181339F7">
        <w:rPr>
          <w:rFonts w:ascii="Century Gothic" w:eastAsia="Century Gothic" w:hAnsi="Century Gothic" w:cs="Century Gothic"/>
        </w:rPr>
        <w:t xml:space="preserve"> 2026 r.</w:t>
      </w:r>
    </w:p>
    <w:p w14:paraId="5C582524" w14:textId="77777777" w:rsidR="00333DA6" w:rsidRDefault="00333DA6">
      <w:pPr>
        <w:jc w:val="right"/>
        <w:rPr>
          <w:rFonts w:ascii="Century Gothic" w:eastAsia="Century Gothic" w:hAnsi="Century Gothic" w:cs="Century Gothic"/>
        </w:rPr>
      </w:pPr>
    </w:p>
    <w:p w14:paraId="234AB095" w14:textId="77777777" w:rsidR="009E0394" w:rsidRDefault="009E0394" w:rsidP="00CE7099">
      <w:pPr>
        <w:jc w:val="center"/>
        <w:rPr>
          <w:rFonts w:ascii="Century Gothic" w:eastAsia="Century Gothic" w:hAnsi="Century Gothic" w:cs="Century Gothic"/>
          <w:b/>
          <w:bCs/>
          <w:color w:val="0D0D0D" w:themeColor="text1" w:themeTint="F2"/>
          <w:sz w:val="24"/>
          <w:szCs w:val="24"/>
        </w:rPr>
      </w:pPr>
      <w:r w:rsidRPr="009E0394">
        <w:rPr>
          <w:rFonts w:ascii="Century Gothic" w:eastAsia="Century Gothic" w:hAnsi="Century Gothic" w:cs="Century Gothic"/>
          <w:b/>
          <w:bCs/>
          <w:color w:val="0D0D0D" w:themeColor="text1" w:themeTint="F2"/>
          <w:sz w:val="24"/>
          <w:szCs w:val="24"/>
        </w:rPr>
        <w:t>5 czerwca – Światowy Dzień Środowiska: zielona rewolucja w produkcji leków. Badania mgr inż. Aleksandry Rudzkiej mogą ograniczyć toksyczne odpady farmaceutyczne</w:t>
      </w:r>
    </w:p>
    <w:p w14:paraId="55653DB9" w14:textId="691D9440" w:rsidR="00333DA6" w:rsidRPr="00CE7099" w:rsidRDefault="4D590330" w:rsidP="00CE7099">
      <w:pPr>
        <w:jc w:val="center"/>
        <w:rPr>
          <w:rFonts w:ascii="Century Gothic" w:eastAsia="Century Gothic" w:hAnsi="Century Gothic" w:cs="Century Gothic"/>
          <w:i/>
          <w:iCs/>
          <w:color w:val="0D0D0D" w:themeColor="text1" w:themeTint="F2"/>
          <w:sz w:val="24"/>
          <w:szCs w:val="24"/>
        </w:rPr>
      </w:pPr>
      <w:r w:rsidRPr="4D590330">
        <w:rPr>
          <w:rFonts w:ascii="Century Gothic" w:eastAsia="Century Gothic" w:hAnsi="Century Gothic" w:cs="Century Gothic"/>
          <w:color w:val="0D0D0D" w:themeColor="text1" w:themeTint="F2"/>
          <w:sz w:val="24"/>
          <w:szCs w:val="24"/>
        </w:rPr>
        <w:t xml:space="preserve"> </w:t>
      </w:r>
      <w:r w:rsidR="009E0394" w:rsidRPr="009E0394">
        <w:rPr>
          <w:rFonts w:ascii="Century Gothic" w:eastAsia="Century Gothic" w:hAnsi="Century Gothic" w:cs="Century Gothic"/>
          <w:i/>
          <w:iCs/>
          <w:color w:val="0D0D0D" w:themeColor="text1" w:themeTint="F2"/>
          <w:sz w:val="24"/>
          <w:szCs w:val="24"/>
        </w:rPr>
        <w:t>Stypendystka programu L’Oréal-UNESCO Dla Kobiet i Nauki opracowuje nowoczesne metody syntezy leków z wykorzystaniem enzymów – naturalnych katalizatorów, które pozwalają prowadzić reakcje chemiczne szybciej, selektywniej i przy znacznie mniejszym obciążeniu dla środowiska.</w:t>
      </w:r>
    </w:p>
    <w:p w14:paraId="478CACB3" w14:textId="3C3E1487" w:rsidR="00CE7099" w:rsidRPr="00CE7099" w:rsidRDefault="009E0394" w:rsidP="00CE7099">
      <w:pPr>
        <w:jc w:val="both"/>
        <w:rPr>
          <w:rFonts w:ascii="Century Gothic" w:eastAsia="Century Gothic" w:hAnsi="Century Gothic" w:cs="Century Gothic"/>
          <w:b/>
          <w:bCs/>
        </w:rPr>
      </w:pPr>
      <w:r w:rsidRPr="009E0394">
        <w:rPr>
          <w:rFonts w:ascii="Century Gothic" w:eastAsia="Century Gothic" w:hAnsi="Century Gothic" w:cs="Century Gothic"/>
          <w:b/>
          <w:bCs/>
        </w:rPr>
        <w:t>Każdego roku przemysł farmaceutyczny generuje tysiące ton niebezpiecznych odpadów chemicznych, których neutralizacja wiąże się z wysokimi kosztami i emisją zanieczyszczeń. W odpowiedzi na rosnące wyzwania środowiskowe naukowcy poszukują bardziej zrównoważonych metod produkcji leków. Nad jednym z takich rozwiązań pracuje mgr inż. Aleksandra Rudzka,</w:t>
      </w:r>
      <w:r w:rsidR="00BB1E57">
        <w:rPr>
          <w:rFonts w:ascii="Century Gothic" w:eastAsia="Century Gothic" w:hAnsi="Century Gothic" w:cs="Century Gothic"/>
          <w:b/>
          <w:bCs/>
        </w:rPr>
        <w:t xml:space="preserve"> stypendystka 25. edycji programu</w:t>
      </w:r>
      <w:r w:rsidR="00BB1E57" w:rsidRPr="00BB1E57">
        <w:t xml:space="preserve"> </w:t>
      </w:r>
      <w:r w:rsidR="00BB1E57" w:rsidRPr="00BB1E57">
        <w:rPr>
          <w:rFonts w:ascii="Century Gothic" w:eastAsia="Century Gothic" w:hAnsi="Century Gothic" w:cs="Century Gothic"/>
          <w:b/>
          <w:bCs/>
        </w:rPr>
        <w:t>L’Oréal-UNESCO Dla Kobiet i Nauki</w:t>
      </w:r>
      <w:r w:rsidR="00174B27">
        <w:rPr>
          <w:rFonts w:ascii="Century Gothic" w:eastAsia="Century Gothic" w:hAnsi="Century Gothic" w:cs="Century Gothic"/>
          <w:b/>
          <w:bCs/>
        </w:rPr>
        <w:t xml:space="preserve"> w kategorii doktoranckiej,</w:t>
      </w:r>
      <w:r w:rsidRPr="009E0394">
        <w:rPr>
          <w:rFonts w:ascii="Century Gothic" w:eastAsia="Century Gothic" w:hAnsi="Century Gothic" w:cs="Century Gothic"/>
          <w:b/>
          <w:bCs/>
        </w:rPr>
        <w:t xml:space="preserve"> która bada wykorzystanie enzymów do tworzenia nowoczesnych i ekologicznych procesów chemicznych.</w:t>
      </w:r>
    </w:p>
    <w:p w14:paraId="42064AE3" w14:textId="1014C61F" w:rsidR="009E0394" w:rsidRPr="0095225F" w:rsidRDefault="009E0394" w:rsidP="009E0394">
      <w:pPr>
        <w:jc w:val="both"/>
        <w:rPr>
          <w:rFonts w:ascii="Century Gothic" w:eastAsia="Century Gothic" w:hAnsi="Century Gothic" w:cs="Century Gothic"/>
          <w:b/>
          <w:bCs/>
          <w:sz w:val="28"/>
          <w:szCs w:val="28"/>
        </w:rPr>
      </w:pPr>
      <w:r w:rsidRPr="009E0394">
        <w:rPr>
          <w:rFonts w:ascii="Century Gothic" w:eastAsia="Century Gothic" w:hAnsi="Century Gothic" w:cs="Century Gothic"/>
          <w:b/>
          <w:bCs/>
          <w:sz w:val="28"/>
          <w:szCs w:val="28"/>
        </w:rPr>
        <w:t>Farmaceutyczne odpady rosną szybciej niż możliwości ich neutralizacji</w:t>
      </w:r>
    </w:p>
    <w:p w14:paraId="20F02A28" w14:textId="73EEAC1A" w:rsidR="009E0394" w:rsidRPr="009E0394" w:rsidRDefault="009E0394" w:rsidP="009E0394">
      <w:pPr>
        <w:jc w:val="both"/>
        <w:rPr>
          <w:rFonts w:ascii="Century Gothic" w:eastAsia="Century Gothic" w:hAnsi="Century Gothic" w:cs="Century Gothic"/>
        </w:rPr>
      </w:pPr>
      <w:r w:rsidRPr="009E0394">
        <w:rPr>
          <w:rFonts w:ascii="Century Gothic" w:eastAsia="Century Gothic" w:hAnsi="Century Gothic" w:cs="Century Gothic"/>
        </w:rPr>
        <w:t>Produkcja leków należy dziś do najbardziej obciążających środowisko gałęzi przemysłu chemicznego. Procesy syntezy farmaceutyków wymagają wykorzystania ogromnych ilości rozpuszczalników i reagentów chemicznych, a ich efektem są tysiące ton odpadów, z których znaczna część klasyfikowana jest jako niebezpieczna.</w:t>
      </w:r>
    </w:p>
    <w:p w14:paraId="388E1101" w14:textId="5B4F842D" w:rsidR="009E0394" w:rsidRPr="009E0394" w:rsidRDefault="009E0394" w:rsidP="009E0394">
      <w:pPr>
        <w:jc w:val="both"/>
        <w:rPr>
          <w:rFonts w:ascii="Century Gothic" w:eastAsia="Century Gothic" w:hAnsi="Century Gothic" w:cs="Century Gothic"/>
        </w:rPr>
      </w:pPr>
      <w:r w:rsidRPr="009E0394">
        <w:rPr>
          <w:rFonts w:ascii="Century Gothic" w:eastAsia="Century Gothic" w:hAnsi="Century Gothic" w:cs="Century Gothic"/>
        </w:rPr>
        <w:t>W 2023 roku aż 70,4% odpadów generowanych przez przemysł farmaceutyczny stanowiły odpady niebezpieczne</w:t>
      </w:r>
      <w:r w:rsidR="00234268">
        <w:rPr>
          <w:rFonts w:ascii="Century Gothic" w:eastAsia="Century Gothic" w:hAnsi="Century Gothic" w:cs="Century Gothic"/>
        </w:rPr>
        <w:t xml:space="preserve"> </w:t>
      </w:r>
      <w:r w:rsidR="00234268" w:rsidRPr="00234268">
        <w:rPr>
          <w:rFonts w:ascii="Century Gothic" w:eastAsia="Century Gothic" w:hAnsi="Century Gothic" w:cs="Century Gothic"/>
        </w:rPr>
        <w:t xml:space="preserve">i prognozuje się, że </w:t>
      </w:r>
      <w:r w:rsidR="00234268">
        <w:rPr>
          <w:rFonts w:ascii="Century Gothic" w:eastAsia="Century Gothic" w:hAnsi="Century Gothic" w:cs="Century Gothic"/>
        </w:rPr>
        <w:t>wskaźnik ten utrzyma</w:t>
      </w:r>
      <w:r w:rsidR="00234268" w:rsidRPr="00234268">
        <w:rPr>
          <w:rFonts w:ascii="Century Gothic" w:eastAsia="Century Gothic" w:hAnsi="Century Gothic" w:cs="Century Gothic"/>
        </w:rPr>
        <w:t xml:space="preserve"> pozycję </w:t>
      </w:r>
      <w:r w:rsidR="00234268">
        <w:rPr>
          <w:rFonts w:ascii="Century Gothic" w:eastAsia="Century Gothic" w:hAnsi="Century Gothic" w:cs="Century Gothic"/>
        </w:rPr>
        <w:t>aż do 2033 roku</w:t>
      </w:r>
      <w:r w:rsidR="00234268">
        <w:rPr>
          <w:rStyle w:val="Odwoanieprzypisudolnego"/>
          <w:rFonts w:ascii="Century Gothic" w:eastAsia="Century Gothic" w:hAnsi="Century Gothic" w:cs="Century Gothic"/>
        </w:rPr>
        <w:footnoteReference w:id="1"/>
      </w:r>
      <w:r w:rsidR="00B568BD">
        <w:rPr>
          <w:rFonts w:ascii="Century Gothic" w:eastAsia="Century Gothic" w:hAnsi="Century Gothic" w:cs="Century Gothic"/>
        </w:rPr>
        <w:t>.</w:t>
      </w:r>
      <w:r w:rsidRPr="009E0394">
        <w:rPr>
          <w:rFonts w:ascii="Century Gothic" w:eastAsia="Century Gothic" w:hAnsi="Century Gothic" w:cs="Century Gothic"/>
        </w:rPr>
        <w:t xml:space="preserve"> </w:t>
      </w:r>
      <w:r w:rsidR="006A0845" w:rsidRPr="006A0845">
        <w:rPr>
          <w:rFonts w:ascii="Century Gothic" w:eastAsia="Century Gothic" w:hAnsi="Century Gothic" w:cs="Century Gothic"/>
        </w:rPr>
        <w:t xml:space="preserve">Ich utylizacja jest nie tylko kosztowna </w:t>
      </w:r>
      <w:r w:rsidR="000917D1">
        <w:rPr>
          <w:rFonts w:ascii="Century Gothic" w:eastAsia="Century Gothic" w:hAnsi="Century Gothic" w:cs="Century Gothic"/>
        </w:rPr>
        <w:t>–</w:t>
      </w:r>
      <w:r w:rsidR="006A0845" w:rsidRPr="006A0845">
        <w:rPr>
          <w:rFonts w:ascii="Century Gothic" w:eastAsia="Century Gothic" w:hAnsi="Century Gothic" w:cs="Century Gothic"/>
        </w:rPr>
        <w:t xml:space="preserve"> szacuje się, że neutralizacja odpadów medycznych i farmaceutycznych kosztuje nawet o 119% więcej niż utylizacja zwykłych odpadów o tej samej masie</w:t>
      </w:r>
      <w:r w:rsidR="006A0845">
        <w:rPr>
          <w:rStyle w:val="Odwoanieprzypisudolnego"/>
          <w:rFonts w:ascii="Century Gothic" w:eastAsia="Century Gothic" w:hAnsi="Century Gothic" w:cs="Century Gothic"/>
        </w:rPr>
        <w:footnoteReference w:id="2"/>
      </w:r>
      <w:r w:rsidR="006A0845" w:rsidRPr="006A0845">
        <w:rPr>
          <w:rFonts w:ascii="Century Gothic" w:eastAsia="Century Gothic" w:hAnsi="Century Gothic" w:cs="Century Gothic"/>
        </w:rPr>
        <w:t xml:space="preserve"> </w:t>
      </w:r>
      <w:r w:rsidR="000917D1">
        <w:rPr>
          <w:rFonts w:ascii="Century Gothic" w:eastAsia="Century Gothic" w:hAnsi="Century Gothic" w:cs="Century Gothic"/>
        </w:rPr>
        <w:t xml:space="preserve">– </w:t>
      </w:r>
      <w:r w:rsidR="006A0845" w:rsidRPr="006A0845">
        <w:rPr>
          <w:rFonts w:ascii="Century Gothic" w:eastAsia="Century Gothic" w:hAnsi="Century Gothic" w:cs="Century Gothic"/>
        </w:rPr>
        <w:t>ale często wymaga również</w:t>
      </w:r>
      <w:r w:rsidR="00284B14">
        <w:rPr>
          <w:rFonts w:ascii="Century Gothic" w:eastAsia="Century Gothic" w:hAnsi="Century Gothic" w:cs="Century Gothic"/>
        </w:rPr>
        <w:t xml:space="preserve"> </w:t>
      </w:r>
      <w:r w:rsidR="006A0845" w:rsidRPr="006A0845">
        <w:rPr>
          <w:rFonts w:ascii="Century Gothic" w:eastAsia="Century Gothic" w:hAnsi="Century Gothic" w:cs="Century Gothic"/>
        </w:rPr>
        <w:lastRenderedPageBreak/>
        <w:t>spalania w wysokich temperaturach, co wiąże się z emisją zanieczyszczeń oraz powstawaniem toksycznych produktów ubocznych.</w:t>
      </w:r>
      <w:r w:rsidR="006A0845">
        <w:rPr>
          <w:rFonts w:ascii="Century Gothic" w:eastAsia="Century Gothic" w:hAnsi="Century Gothic" w:cs="Century Gothic"/>
        </w:rPr>
        <w:t xml:space="preserve"> </w:t>
      </w:r>
      <w:r w:rsidRPr="009E0394">
        <w:rPr>
          <w:rFonts w:ascii="Century Gothic" w:eastAsia="Century Gothic" w:hAnsi="Century Gothic" w:cs="Century Gothic"/>
        </w:rPr>
        <w:t>Rosnąca skala produkcji leków sprawia, że naukowcy coraz intensywniej poszukują bardziej zrównoważonych metod prowadzenia syntezy chemicznej.</w:t>
      </w:r>
    </w:p>
    <w:p w14:paraId="3D2F305A" w14:textId="77777777" w:rsidR="009E0394" w:rsidRPr="009E0394" w:rsidRDefault="009E0394" w:rsidP="009E0394">
      <w:pPr>
        <w:jc w:val="both"/>
        <w:rPr>
          <w:rFonts w:ascii="Century Gothic" w:eastAsia="Century Gothic" w:hAnsi="Century Gothic" w:cs="Century Gothic"/>
        </w:rPr>
      </w:pPr>
    </w:p>
    <w:p w14:paraId="0997CE1D" w14:textId="5DFAC402" w:rsidR="009E0394" w:rsidRPr="00284B14" w:rsidRDefault="009E0394" w:rsidP="009E0394">
      <w:pPr>
        <w:jc w:val="both"/>
        <w:rPr>
          <w:rFonts w:ascii="Century Gothic" w:eastAsia="Century Gothic" w:hAnsi="Century Gothic" w:cs="Century Gothic"/>
          <w:b/>
          <w:bCs/>
          <w:sz w:val="28"/>
          <w:szCs w:val="28"/>
        </w:rPr>
      </w:pPr>
      <w:r w:rsidRPr="009E0394">
        <w:rPr>
          <w:rFonts w:ascii="Century Gothic" w:eastAsia="Century Gothic" w:hAnsi="Century Gothic" w:cs="Century Gothic"/>
          <w:b/>
          <w:bCs/>
          <w:sz w:val="28"/>
          <w:szCs w:val="28"/>
        </w:rPr>
        <w:t>Enzymy zamiast toksycznych reagentów</w:t>
      </w:r>
    </w:p>
    <w:p w14:paraId="45EB77A6" w14:textId="09628259" w:rsidR="009E0394" w:rsidRPr="009E0394" w:rsidRDefault="009E0394" w:rsidP="009E0394">
      <w:pPr>
        <w:jc w:val="both"/>
        <w:rPr>
          <w:rFonts w:ascii="Century Gothic" w:eastAsia="Century Gothic" w:hAnsi="Century Gothic" w:cs="Century Gothic"/>
        </w:rPr>
      </w:pPr>
      <w:r w:rsidRPr="009E0394">
        <w:rPr>
          <w:rFonts w:ascii="Century Gothic" w:eastAsia="Century Gothic" w:hAnsi="Century Gothic" w:cs="Century Gothic"/>
        </w:rPr>
        <w:t>Badania mgr inż. Aleksandry Rudzkiej koncentrują się na wykorzystaniu biokatalizy, czyli prowadzeniu reakcji chemicznych z udziałem enzymów – naturalnych katalizatorów obecnych w organizmach żywych.</w:t>
      </w:r>
    </w:p>
    <w:p w14:paraId="179438D0" w14:textId="2A03837B" w:rsidR="009E0394" w:rsidRPr="009E0394" w:rsidRDefault="009E0394" w:rsidP="009E0394">
      <w:pPr>
        <w:jc w:val="both"/>
        <w:rPr>
          <w:rFonts w:ascii="Century Gothic" w:eastAsia="Century Gothic" w:hAnsi="Century Gothic" w:cs="Century Gothic"/>
        </w:rPr>
      </w:pPr>
      <w:r w:rsidRPr="009E0394">
        <w:rPr>
          <w:rFonts w:ascii="Century Gothic" w:eastAsia="Century Gothic" w:hAnsi="Century Gothic" w:cs="Century Gothic"/>
        </w:rPr>
        <w:t>W przeciwieństwie do tradycyjnych metod chemicznych enzymy działają w łagodniejszych warunkach, nie wymagają stosowania wielu toksycznych substancji i pozwalają ograniczyć ilość odpadów powstających podczas produkcji. Dodatkowo cechują się bardzo wysoką selektywnością, dzięki czemu możliwe jest precyzyjne otrzymywanie pożądanych związków chemicznych.</w:t>
      </w:r>
    </w:p>
    <w:p w14:paraId="2C544D85" w14:textId="77777777" w:rsidR="009E0394" w:rsidRPr="009E0394" w:rsidRDefault="009E0394" w:rsidP="009E0394">
      <w:pPr>
        <w:jc w:val="both"/>
        <w:rPr>
          <w:rFonts w:ascii="Century Gothic" w:eastAsia="Century Gothic" w:hAnsi="Century Gothic" w:cs="Century Gothic"/>
        </w:rPr>
      </w:pPr>
      <w:r w:rsidRPr="009E0394">
        <w:rPr>
          <w:rFonts w:ascii="Century Gothic" w:eastAsia="Century Gothic" w:hAnsi="Century Gothic" w:cs="Century Gothic"/>
        </w:rPr>
        <w:t>Szczególnym obszarem zainteresowań badaczki jest synteza chiralnych bloków budulcowych – związków niezwykle ważnych w produkcji leków, ponieważ często tylko jedna z ich form przestrzennych wykazuje odpowiednie działanie biologiczne.</w:t>
      </w:r>
    </w:p>
    <w:p w14:paraId="392EA582" w14:textId="77777777" w:rsidR="009E0394" w:rsidRPr="009E0394" w:rsidRDefault="009E0394" w:rsidP="009E0394">
      <w:pPr>
        <w:jc w:val="both"/>
        <w:rPr>
          <w:rFonts w:ascii="Century Gothic" w:eastAsia="Century Gothic" w:hAnsi="Century Gothic" w:cs="Century Gothic"/>
        </w:rPr>
      </w:pPr>
    </w:p>
    <w:p w14:paraId="317E1BA0" w14:textId="63D7C9CB" w:rsidR="009E0394" w:rsidRPr="00657FB2" w:rsidRDefault="009E0394" w:rsidP="009E0394">
      <w:pPr>
        <w:jc w:val="both"/>
        <w:rPr>
          <w:rFonts w:ascii="Century Gothic" w:eastAsia="Century Gothic" w:hAnsi="Century Gothic" w:cs="Century Gothic"/>
          <w:b/>
          <w:bCs/>
          <w:sz w:val="28"/>
          <w:szCs w:val="28"/>
        </w:rPr>
      </w:pPr>
      <w:r w:rsidRPr="009E0394">
        <w:rPr>
          <w:rFonts w:ascii="Century Gothic" w:eastAsia="Century Gothic" w:hAnsi="Century Gothic" w:cs="Century Gothic"/>
          <w:b/>
          <w:bCs/>
          <w:sz w:val="28"/>
          <w:szCs w:val="28"/>
        </w:rPr>
        <w:t>Zielona chemia przyszłości</w:t>
      </w:r>
    </w:p>
    <w:p w14:paraId="0A60A933" w14:textId="68654EDB" w:rsidR="009E0394" w:rsidRPr="009E0394" w:rsidRDefault="009E0394" w:rsidP="009E0394">
      <w:pPr>
        <w:jc w:val="both"/>
        <w:rPr>
          <w:rFonts w:ascii="Century Gothic" w:eastAsia="Century Gothic" w:hAnsi="Century Gothic" w:cs="Century Gothic"/>
        </w:rPr>
      </w:pPr>
      <w:r w:rsidRPr="009E0394">
        <w:rPr>
          <w:rFonts w:ascii="Century Gothic" w:eastAsia="Century Gothic" w:hAnsi="Century Gothic" w:cs="Century Gothic"/>
        </w:rPr>
        <w:t>Biokataliza jest obecnie uznawana za jedno z najbardziej perspektywicznych narzędzi zielonej chemii. Dzięki wykorzystaniu enzymów możliwe staje się projektowanie procesów chemicznych, które są jednocześnie wydajne, bezpieczniejsze i bardziej przyjazne środowisku.</w:t>
      </w:r>
    </w:p>
    <w:p w14:paraId="3947B68F" w14:textId="77777777" w:rsidR="009E0394" w:rsidRPr="009E0394" w:rsidRDefault="009E0394" w:rsidP="009E0394">
      <w:pPr>
        <w:jc w:val="both"/>
        <w:rPr>
          <w:rFonts w:ascii="Century Gothic" w:eastAsia="Century Gothic" w:hAnsi="Century Gothic" w:cs="Century Gothic"/>
        </w:rPr>
      </w:pPr>
      <w:r w:rsidRPr="009E0394">
        <w:rPr>
          <w:rFonts w:ascii="Century Gothic" w:eastAsia="Century Gothic" w:hAnsi="Century Gothic" w:cs="Century Gothic"/>
        </w:rPr>
        <w:t>Badania prowadzone przez mgr inż. Aleksandrę Rudzką pokazują, że nawet niewielkie zmiany w budowie enzymów lub warunkach reakcji mogą znacząco wpływać na skuteczność całego procesu. Lepsze zrozumienie tych mechanizmów może w przyszłości przyspieszyć rozwój nowoczesnych technologii produkcji leków i ograniczyć środowiskowe koszty działalności przemysłowej.</w:t>
      </w:r>
    </w:p>
    <w:p w14:paraId="0F336C29" w14:textId="77777777" w:rsidR="009E0394" w:rsidRPr="009E0394" w:rsidRDefault="009E0394" w:rsidP="009E0394">
      <w:pPr>
        <w:jc w:val="both"/>
        <w:rPr>
          <w:rFonts w:ascii="Century Gothic" w:eastAsia="Century Gothic" w:hAnsi="Century Gothic" w:cs="Century Gothic"/>
        </w:rPr>
      </w:pPr>
    </w:p>
    <w:p w14:paraId="4F616C9C" w14:textId="77777777" w:rsidR="00D85F8A" w:rsidRDefault="00D85F8A" w:rsidP="009E0394">
      <w:pPr>
        <w:jc w:val="both"/>
        <w:rPr>
          <w:rFonts w:ascii="Century Gothic" w:eastAsia="Century Gothic" w:hAnsi="Century Gothic" w:cs="Century Gothic"/>
          <w:b/>
          <w:bCs/>
          <w:sz w:val="28"/>
          <w:szCs w:val="28"/>
        </w:rPr>
      </w:pPr>
    </w:p>
    <w:p w14:paraId="2A2B27C4" w14:textId="77777777" w:rsidR="00D85F8A" w:rsidRDefault="00D85F8A" w:rsidP="009E0394">
      <w:pPr>
        <w:jc w:val="both"/>
        <w:rPr>
          <w:rFonts w:ascii="Century Gothic" w:eastAsia="Century Gothic" w:hAnsi="Century Gothic" w:cs="Century Gothic"/>
          <w:b/>
          <w:bCs/>
          <w:sz w:val="28"/>
          <w:szCs w:val="28"/>
        </w:rPr>
      </w:pPr>
    </w:p>
    <w:p w14:paraId="386CC32F" w14:textId="25816272" w:rsidR="009E0394" w:rsidRPr="00D85F8A" w:rsidRDefault="009E0394" w:rsidP="009E0394">
      <w:pPr>
        <w:jc w:val="both"/>
        <w:rPr>
          <w:rFonts w:ascii="Century Gothic" w:eastAsia="Century Gothic" w:hAnsi="Century Gothic" w:cs="Century Gothic"/>
          <w:b/>
          <w:bCs/>
          <w:sz w:val="28"/>
          <w:szCs w:val="28"/>
        </w:rPr>
      </w:pPr>
      <w:r w:rsidRPr="009E0394">
        <w:rPr>
          <w:rFonts w:ascii="Century Gothic" w:eastAsia="Century Gothic" w:hAnsi="Century Gothic" w:cs="Century Gothic"/>
          <w:b/>
          <w:bCs/>
          <w:sz w:val="28"/>
          <w:szCs w:val="28"/>
        </w:rPr>
        <w:lastRenderedPageBreak/>
        <w:t>Nauka w służbie środowiska</w:t>
      </w:r>
    </w:p>
    <w:p w14:paraId="78E630F9" w14:textId="118F06CC" w:rsidR="009E0394" w:rsidRPr="009E0394" w:rsidRDefault="009E0394" w:rsidP="009E0394">
      <w:pPr>
        <w:jc w:val="both"/>
        <w:rPr>
          <w:rFonts w:ascii="Century Gothic" w:eastAsia="Century Gothic" w:hAnsi="Century Gothic" w:cs="Century Gothic"/>
        </w:rPr>
      </w:pPr>
      <w:r w:rsidRPr="009E0394">
        <w:rPr>
          <w:rFonts w:ascii="Century Gothic" w:eastAsia="Century Gothic" w:hAnsi="Century Gothic" w:cs="Century Gothic"/>
        </w:rPr>
        <w:t>Światowy Dzień Środowiska przypomina, że rozwój nowoczesnych technologii powinien iść w parze z odpowiedzialnością za środowisko naturalne. Badania prowadzone przez mgr inż. Aleksandrę Rudzką pokazują, że możliwe jest tworzenie skutecznych metod produkcji leków przy jednoczesnym ograniczaniu ilości toksycznych odpadów i zużycia niebezpiecznych substancji chemicznych.</w:t>
      </w:r>
    </w:p>
    <w:p w14:paraId="65FB266E" w14:textId="31F1C010" w:rsidR="00CE7099" w:rsidRPr="00CE7099" w:rsidRDefault="009E0394" w:rsidP="009E0394">
      <w:pPr>
        <w:jc w:val="both"/>
        <w:rPr>
          <w:rFonts w:ascii="Century Gothic" w:eastAsia="Century Gothic" w:hAnsi="Century Gothic" w:cs="Century Gothic"/>
        </w:rPr>
      </w:pPr>
      <w:r w:rsidRPr="009E0394">
        <w:rPr>
          <w:rFonts w:ascii="Century Gothic" w:eastAsia="Century Gothic" w:hAnsi="Century Gothic" w:cs="Century Gothic"/>
        </w:rPr>
        <w:t>Rozwijanie ekologicznych procesów chemicznych może w przyszłości pomóc nie tylko zmniejszyć wpływ przemysłu farmaceutycznego na środowisko, ale również zwiększyć bezpieczeństwo produkcji i obniżyć koszty związane z utylizacją niebezpiecznych odpadów.</w:t>
      </w:r>
    </w:p>
    <w:p w14:paraId="54D7ABA8" w14:textId="77777777" w:rsidR="00CE7099" w:rsidRPr="00CE7099" w:rsidRDefault="00CE7099" w:rsidP="00CE7099">
      <w:pPr>
        <w:jc w:val="both"/>
        <w:rPr>
          <w:rFonts w:ascii="Century Gothic" w:eastAsia="Century Gothic" w:hAnsi="Century Gothic" w:cs="Century Gothic"/>
        </w:rPr>
      </w:pPr>
    </w:p>
    <w:p w14:paraId="79DB13AE" w14:textId="5B629B4E" w:rsidR="00333DA6" w:rsidRDefault="00E844A0" w:rsidP="00BA4CB3">
      <w:pPr>
        <w:jc w:val="center"/>
        <w:rPr>
          <w:rFonts w:ascii="Century Gothic" w:eastAsia="Century Gothic" w:hAnsi="Century Gothic" w:cs="Century Gothic"/>
        </w:rPr>
      </w:pPr>
      <w:r>
        <w:rPr>
          <w:rFonts w:ascii="Century Gothic" w:eastAsia="Century Gothic" w:hAnsi="Century Gothic" w:cs="Century Gothic"/>
        </w:rPr>
        <w:t>***</w:t>
      </w:r>
    </w:p>
    <w:p w14:paraId="648EEBBA" w14:textId="7AF6B305" w:rsidR="00333DA6" w:rsidRDefault="001D1E0B">
      <w:pPr>
        <w:jc w:val="both"/>
        <w:rPr>
          <w:rFonts w:ascii="Century Gothic" w:eastAsia="Century Gothic" w:hAnsi="Century Gothic" w:cs="Century Gothic"/>
        </w:rPr>
      </w:pPr>
      <w:r w:rsidRPr="001D1E0B">
        <w:rPr>
          <w:rFonts w:ascii="Century Gothic" w:eastAsia="Century Gothic" w:hAnsi="Century Gothic" w:cs="Century Gothic"/>
          <w:noProof/>
          <w:lang w:val="pl-PL"/>
        </w:rPr>
        <w:drawing>
          <wp:anchor distT="0" distB="0" distL="114300" distR="114300" simplePos="0" relativeHeight="251658240" behindDoc="1" locked="0" layoutInCell="1" allowOverlap="1" wp14:anchorId="74B966E6" wp14:editId="30169DAE">
            <wp:simplePos x="0" y="0"/>
            <wp:positionH relativeFrom="margin">
              <wp:align>left</wp:align>
            </wp:positionH>
            <wp:positionV relativeFrom="paragraph">
              <wp:posOffset>282575</wp:posOffset>
            </wp:positionV>
            <wp:extent cx="1589405" cy="2383790"/>
            <wp:effectExtent l="0" t="0" r="0" b="0"/>
            <wp:wrapTight wrapText="bothSides">
              <wp:wrapPolygon edited="0">
                <wp:start x="0" y="0"/>
                <wp:lineTo x="0" y="21404"/>
                <wp:lineTo x="21229" y="21404"/>
                <wp:lineTo x="21229" y="0"/>
                <wp:lineTo x="0" y="0"/>
              </wp:wrapPolygon>
            </wp:wrapTight>
            <wp:docPr id="80357963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579633" name="Obraz 2"/>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90039" cy="23841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844A0">
        <w:rPr>
          <w:rFonts w:ascii="Century Gothic" w:eastAsia="Century Gothic" w:hAnsi="Century Gothic" w:cs="Century Gothic"/>
          <w:b/>
          <w:bCs/>
        </w:rPr>
        <w:t>O stypendystce programu L’Oréal-UNESCO Dla Kobiet i Nauki </w:t>
      </w:r>
      <w:r w:rsidR="00E844A0">
        <w:rPr>
          <w:rFonts w:ascii="Century Gothic" w:eastAsia="Century Gothic" w:hAnsi="Century Gothic" w:cs="Century Gothic"/>
        </w:rPr>
        <w:t> </w:t>
      </w:r>
    </w:p>
    <w:p w14:paraId="2AA6D9C9" w14:textId="0533DA15" w:rsidR="00D056D6" w:rsidRPr="00D056D6" w:rsidRDefault="00D056D6" w:rsidP="00D056D6">
      <w:pPr>
        <w:jc w:val="both"/>
        <w:rPr>
          <w:rFonts w:ascii="Century Gothic" w:eastAsia="Century Gothic" w:hAnsi="Century Gothic" w:cs="Century Gothic"/>
        </w:rPr>
      </w:pPr>
      <w:r w:rsidRPr="00D056D6">
        <w:rPr>
          <w:rFonts w:ascii="Century Gothic" w:eastAsia="Century Gothic" w:hAnsi="Century Gothic" w:cs="Century Gothic"/>
        </w:rPr>
        <w:t>Mgr inż. Aleksandra Rudzka specjalizuje się w biokatalizie, koncentrując swoje badania na wykorzystaniu enzymów w reakcjach chemicznych o znaczeniu przemysłowym i farmaceutycznym. Jej kariera naukowa rozpoczęła się na Politechnice Warszawskiej, gdzie w 2020 roku ukończyła studia inżynierskie na kierunku Biotechnologia. Następnie kontynuowała edukację na tej samej uczelni, uzyskując w 2021 roku tytuł magistra inżyniera ze specjalnością Leki i Kosmetyki.</w:t>
      </w:r>
    </w:p>
    <w:p w14:paraId="6837977C" w14:textId="22B4C7D8" w:rsidR="00D056D6" w:rsidRPr="00D056D6" w:rsidRDefault="00D056D6" w:rsidP="00D056D6">
      <w:pPr>
        <w:jc w:val="both"/>
        <w:rPr>
          <w:rFonts w:ascii="Century Gothic" w:eastAsia="Century Gothic" w:hAnsi="Century Gothic" w:cs="Century Gothic"/>
        </w:rPr>
      </w:pPr>
      <w:r w:rsidRPr="00D056D6">
        <w:rPr>
          <w:rFonts w:ascii="Century Gothic" w:eastAsia="Century Gothic" w:hAnsi="Century Gothic" w:cs="Century Gothic"/>
        </w:rPr>
        <w:t>Od 2021 roku jest związana z Katedrą Biotechnologii Środków Leczniczych i Kosmetyków Politechniki Warszawskiej, gdzie prowadzi badania nad wykorzystaniem enzymów jako selektywnych i zrównoważonych narzędzi w syntezie związków bioaktywnych, w tym leków i półproduktów farmaceutycznych.</w:t>
      </w:r>
    </w:p>
    <w:p w14:paraId="37BB6D54" w14:textId="77777777" w:rsidR="00D056D6" w:rsidRPr="00D056D6" w:rsidRDefault="00D056D6" w:rsidP="00D056D6">
      <w:pPr>
        <w:jc w:val="both"/>
        <w:rPr>
          <w:rFonts w:ascii="Century Gothic" w:eastAsia="Century Gothic" w:hAnsi="Century Gothic" w:cs="Century Gothic"/>
        </w:rPr>
      </w:pPr>
      <w:r w:rsidRPr="00D056D6">
        <w:rPr>
          <w:rFonts w:ascii="Century Gothic" w:eastAsia="Century Gothic" w:hAnsi="Century Gothic" w:cs="Century Gothic"/>
        </w:rPr>
        <w:t>Uczestniczyła w realizacji projektów badawczych finansowanych przez Narodowe Centrum Nauki oraz program IDUB Politechniki Warszawskiej, w ramach których rozwija nowe systemy biokatalityczne i bada ich zastosowanie w syntezie organicznej. Obecnie jest wykonawczynią w projekcie Opus finansowanym przez NCN.</w:t>
      </w:r>
    </w:p>
    <w:p w14:paraId="2C5DFDF8" w14:textId="77777777" w:rsidR="00D056D6" w:rsidRPr="00D056D6" w:rsidRDefault="00D056D6" w:rsidP="00D056D6">
      <w:pPr>
        <w:jc w:val="both"/>
        <w:rPr>
          <w:rFonts w:ascii="Century Gothic" w:eastAsia="Century Gothic" w:hAnsi="Century Gothic" w:cs="Century Gothic"/>
        </w:rPr>
      </w:pPr>
    </w:p>
    <w:p w14:paraId="3003E38F" w14:textId="274364A0" w:rsidR="00D056D6" w:rsidRDefault="00D056D6" w:rsidP="00D056D6">
      <w:pPr>
        <w:jc w:val="both"/>
        <w:rPr>
          <w:rFonts w:ascii="Century Gothic" w:eastAsia="Century Gothic" w:hAnsi="Century Gothic" w:cs="Century Gothic"/>
        </w:rPr>
      </w:pPr>
      <w:r w:rsidRPr="00D056D6">
        <w:rPr>
          <w:rFonts w:ascii="Century Gothic" w:eastAsia="Century Gothic" w:hAnsi="Century Gothic" w:cs="Century Gothic"/>
        </w:rPr>
        <w:lastRenderedPageBreak/>
        <w:t xml:space="preserve">Jej dorobek naukowy obejmuje </w:t>
      </w:r>
      <w:r w:rsidR="008B022B">
        <w:rPr>
          <w:rFonts w:ascii="Century Gothic" w:eastAsia="Century Gothic" w:hAnsi="Century Gothic" w:cs="Century Gothic"/>
        </w:rPr>
        <w:t>9</w:t>
      </w:r>
      <w:r w:rsidR="008B022B" w:rsidRPr="00D056D6">
        <w:rPr>
          <w:rFonts w:ascii="Century Gothic" w:eastAsia="Century Gothic" w:hAnsi="Century Gothic" w:cs="Century Gothic"/>
        </w:rPr>
        <w:t xml:space="preserve"> </w:t>
      </w:r>
      <w:r w:rsidRPr="00D056D6">
        <w:rPr>
          <w:rFonts w:ascii="Century Gothic" w:eastAsia="Century Gothic" w:hAnsi="Century Gothic" w:cs="Century Gothic"/>
        </w:rPr>
        <w:t>publikacji w renomowanych czasopismach naukowych, takich jak Angewandte Chemie International Edition oraz ACS Catalysis, a wyniki swoich badań prezentowała na 14 międzynarodowych konferencjach naukowych poświęconych biokatalizie i chemii medycznej.</w:t>
      </w:r>
    </w:p>
    <w:p w14:paraId="52273966" w14:textId="60A834F1" w:rsidR="00333DA6" w:rsidRDefault="00E844A0" w:rsidP="00D056D6">
      <w:pPr>
        <w:jc w:val="both"/>
        <w:rPr>
          <w:rFonts w:ascii="Century Gothic" w:eastAsia="Century Gothic" w:hAnsi="Century Gothic" w:cs="Century Gothic"/>
        </w:rPr>
      </w:pPr>
      <w:r>
        <w:rPr>
          <w:rFonts w:ascii="Century Gothic" w:eastAsia="Century Gothic" w:hAnsi="Century Gothic" w:cs="Century Gothic"/>
          <w:b/>
          <w:bCs/>
        </w:rPr>
        <w:t>O programie L’Oréal-UNESCO Dla Kobiet i Nauki </w:t>
      </w:r>
      <w:r>
        <w:rPr>
          <w:rFonts w:ascii="Century Gothic" w:eastAsia="Century Gothic" w:hAnsi="Century Gothic" w:cs="Century Gothic"/>
        </w:rPr>
        <w:t> </w:t>
      </w:r>
    </w:p>
    <w:p w14:paraId="45D1F1D2" w14:textId="05F20B6A" w:rsidR="00333DA6" w:rsidRDefault="00E844A0">
      <w:pPr>
        <w:jc w:val="both"/>
        <w:rPr>
          <w:rFonts w:ascii="Century Gothic" w:eastAsia="Century Gothic" w:hAnsi="Century Gothic" w:cs="Century Gothic"/>
        </w:rPr>
      </w:pPr>
      <w:r w:rsidRPr="7FA4A0CD">
        <w:rPr>
          <w:rFonts w:ascii="Century Gothic" w:eastAsia="Century Gothic" w:hAnsi="Century Gothic" w:cs="Century Gothic"/>
        </w:rPr>
        <w:t xml:space="preserve">Celem programu L’Oréal-UNESCO Dla Kobiet i Nauki prowadzonego w Polsce od 2001 roku jest promowanie osiągnięć naukowych utalentowanych badaczek, zachęcanie ich do kontynuacji prac zmierzających do rozwoju nauki oraz udzielenie wsparcia finansowego. Partnerami programu są Polski Komitet do spraw UNESCO, Ministerstwo Nauki i Szkolnictwa Wyższego, Polska Akademia Nauk oraz UNGC Network Poland. Do 2025 roku w Polsce wyróżniono </w:t>
      </w:r>
      <w:r w:rsidR="00675A2C" w:rsidRPr="7FA4A0CD">
        <w:rPr>
          <w:rFonts w:ascii="Century Gothic" w:eastAsia="Century Gothic" w:hAnsi="Century Gothic" w:cs="Century Gothic"/>
        </w:rPr>
        <w:t xml:space="preserve">137 </w:t>
      </w:r>
      <w:r w:rsidRPr="7FA4A0CD">
        <w:rPr>
          <w:rFonts w:ascii="Century Gothic" w:eastAsia="Century Gothic" w:hAnsi="Century Gothic" w:cs="Century Gothic"/>
        </w:rPr>
        <w:t>naukowczyń. Wyboru, co roku dokonuje Jury pod przewodnictwem prof. Ewy</w:t>
      </w:r>
      <w:r w:rsidRPr="7FA4A0CD">
        <w:rPr>
          <w:rFonts w:ascii="Arial" w:eastAsia="Arial" w:hAnsi="Arial" w:cs="Arial"/>
        </w:rPr>
        <w:t> </w:t>
      </w:r>
      <w:r w:rsidRPr="7FA4A0CD">
        <w:rPr>
          <w:rFonts w:ascii="Century Gothic" w:eastAsia="Century Gothic" w:hAnsi="Century Gothic" w:cs="Century Gothic"/>
        </w:rPr>
        <w:t>Łojkowskiej. </w:t>
      </w:r>
    </w:p>
    <w:p w14:paraId="0FD99B99" w14:textId="77777777" w:rsidR="00FD6C88" w:rsidRDefault="00E844A0">
      <w:pPr>
        <w:jc w:val="both"/>
        <w:rPr>
          <w:rFonts w:ascii="Century Gothic" w:eastAsia="Century Gothic" w:hAnsi="Century Gothic" w:cs="Century Gothic"/>
        </w:rPr>
      </w:pPr>
      <w:r>
        <w:rPr>
          <w:rFonts w:ascii="Century Gothic" w:eastAsia="Century Gothic" w:hAnsi="Century Gothic" w:cs="Century Gothic"/>
        </w:rPr>
        <w:t>Polska jest jednym ze 118 krajów, w których co roku przyznawane są stypendia dla utalentowanych naukowczyń. Program Dla Kobiet i Nauki jest częścią globalnej inicjatywy For Women in Science, która powstała dzięki partnerstwu L’Oréal i UNESCO. Międzynarodowa nagroda przyznawana jest co roku w Paryżu w ramach For</w:t>
      </w:r>
      <w:r>
        <w:rPr>
          <w:rFonts w:ascii="Arial" w:eastAsia="Arial" w:hAnsi="Arial" w:cs="Arial"/>
        </w:rPr>
        <w:t> </w:t>
      </w:r>
      <w:r>
        <w:rPr>
          <w:rFonts w:ascii="Century Gothic" w:eastAsia="Century Gothic" w:hAnsi="Century Gothic" w:cs="Century Gothic"/>
        </w:rPr>
        <w:t>Women in Science Week pięciu laureatkom, których odkrycia dostarczają odpowiedzi na kluczowe problemy ludzkości.</w:t>
      </w:r>
    </w:p>
    <w:p w14:paraId="2236D11E" w14:textId="1451C518" w:rsidR="00333DA6" w:rsidRDefault="00333DA6">
      <w:pPr>
        <w:jc w:val="both"/>
        <w:rPr>
          <w:rFonts w:ascii="Century Gothic" w:eastAsia="Century Gothic" w:hAnsi="Century Gothic" w:cs="Century Gothic"/>
        </w:rPr>
      </w:pPr>
    </w:p>
    <w:p w14:paraId="2AD822B9" w14:textId="77777777" w:rsidR="00FD6C88" w:rsidRDefault="00E844A0">
      <w:pPr>
        <w:jc w:val="both"/>
        <w:rPr>
          <w:rFonts w:ascii="Century Gothic" w:eastAsia="Century Gothic" w:hAnsi="Century Gothic" w:cs="Century Gothic"/>
        </w:rPr>
      </w:pPr>
      <w:r>
        <w:rPr>
          <w:rFonts w:ascii="Century Gothic" w:eastAsia="Century Gothic" w:hAnsi="Century Gothic" w:cs="Century Gothic"/>
        </w:rPr>
        <w:t>Więcej informacji:</w:t>
      </w:r>
    </w:p>
    <w:p w14:paraId="2C013ED8" w14:textId="40B8DE6F" w:rsidR="00333DA6" w:rsidRDefault="00333DA6">
      <w:pPr>
        <w:jc w:val="both"/>
        <w:rPr>
          <w:rFonts w:ascii="Century Gothic" w:eastAsia="Century Gothic" w:hAnsi="Century Gothic" w:cs="Century Gothic"/>
        </w:rPr>
      </w:pPr>
      <w:hyperlink r:id="rId13">
        <w:r>
          <w:rPr>
            <w:rFonts w:ascii="Century Gothic" w:eastAsia="Century Gothic" w:hAnsi="Century Gothic" w:cs="Century Gothic"/>
            <w:color w:val="467886"/>
            <w:u w:val="single"/>
          </w:rPr>
          <w:t>http://www.lorealdlakobietinauki.pl</w:t>
        </w:r>
      </w:hyperlink>
      <w:r w:rsidR="00E844A0">
        <w:rPr>
          <w:rFonts w:ascii="Century Gothic" w:eastAsia="Century Gothic" w:hAnsi="Century Gothic" w:cs="Century Gothic"/>
        </w:rPr>
        <w:t> </w:t>
      </w:r>
      <w:r w:rsidR="00E844A0">
        <w:rPr>
          <w:rFonts w:ascii="Century Gothic" w:eastAsia="Century Gothic" w:hAnsi="Century Gothic" w:cs="Century Gothic"/>
        </w:rPr>
        <w:br/>
      </w:r>
    </w:p>
    <w:p w14:paraId="46D4C13B" w14:textId="77777777" w:rsidR="00333DA6" w:rsidRDefault="00E844A0" w:rsidP="00805381">
      <w:pPr>
        <w:spacing w:after="0"/>
        <w:jc w:val="both"/>
        <w:rPr>
          <w:rFonts w:ascii="Century Gothic" w:eastAsia="Century Gothic" w:hAnsi="Century Gothic" w:cs="Century Gothic"/>
        </w:rPr>
      </w:pPr>
      <w:r>
        <w:rPr>
          <w:rFonts w:ascii="Century Gothic" w:eastAsia="Century Gothic" w:hAnsi="Century Gothic" w:cs="Century Gothic"/>
          <w:b/>
          <w:bCs/>
        </w:rPr>
        <w:t>Kontakt dla mediów</w:t>
      </w:r>
      <w:r>
        <w:rPr>
          <w:rFonts w:ascii="Century Gothic" w:eastAsia="Century Gothic" w:hAnsi="Century Gothic" w:cs="Century Gothic"/>
        </w:rPr>
        <w:t> </w:t>
      </w:r>
    </w:p>
    <w:tbl>
      <w:tblPr>
        <w:tblStyle w:val="a"/>
        <w:tblW w:w="8505"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4111"/>
        <w:gridCol w:w="1985"/>
        <w:gridCol w:w="2409"/>
      </w:tblGrid>
      <w:tr w:rsidR="00333DA6" w14:paraId="75898462" w14:textId="77777777">
        <w:trPr>
          <w:trHeight w:val="300"/>
        </w:trPr>
        <w:tc>
          <w:tcPr>
            <w:tcW w:w="4111" w:type="dxa"/>
            <w:tcBorders>
              <w:top w:val="nil"/>
              <w:left w:val="nil"/>
              <w:bottom w:val="nil"/>
              <w:right w:val="nil"/>
            </w:tcBorders>
          </w:tcPr>
          <w:p w14:paraId="6B05C953" w14:textId="77777777" w:rsidR="00333DA6" w:rsidRDefault="00E844A0" w:rsidP="00805381">
            <w:pPr>
              <w:spacing w:after="0"/>
              <w:jc w:val="both"/>
              <w:rPr>
                <w:rFonts w:ascii="Century Gothic" w:eastAsia="Century Gothic" w:hAnsi="Century Gothic" w:cs="Century Gothic"/>
              </w:rPr>
            </w:pPr>
            <w:r>
              <w:rPr>
                <w:rFonts w:ascii="Century Gothic" w:eastAsia="Century Gothic" w:hAnsi="Century Gothic" w:cs="Century Gothic"/>
              </w:rPr>
              <w:t>L’Oréal Polska </w:t>
            </w:r>
          </w:p>
          <w:p w14:paraId="58096DA3" w14:textId="77777777" w:rsidR="00333DA6" w:rsidRDefault="00E844A0" w:rsidP="00805381">
            <w:pPr>
              <w:spacing w:after="0"/>
              <w:jc w:val="both"/>
              <w:rPr>
                <w:rFonts w:ascii="Century Gothic" w:eastAsia="Century Gothic" w:hAnsi="Century Gothic" w:cs="Century Gothic"/>
              </w:rPr>
            </w:pPr>
            <w:r>
              <w:rPr>
                <w:rFonts w:ascii="Century Gothic" w:eastAsia="Century Gothic" w:hAnsi="Century Gothic" w:cs="Century Gothic"/>
                <w:b/>
                <w:bCs/>
              </w:rPr>
              <w:t>Barbara Stępień </w:t>
            </w:r>
            <w:r>
              <w:rPr>
                <w:rFonts w:ascii="Century Gothic" w:eastAsia="Century Gothic" w:hAnsi="Century Gothic" w:cs="Century Gothic"/>
              </w:rPr>
              <w:t> </w:t>
            </w:r>
          </w:p>
          <w:p w14:paraId="7CBFE30C" w14:textId="77777777" w:rsidR="00333DA6" w:rsidRDefault="00E844A0" w:rsidP="00805381">
            <w:pPr>
              <w:spacing w:after="0"/>
              <w:jc w:val="both"/>
              <w:rPr>
                <w:rFonts w:ascii="Century Gothic" w:eastAsia="Century Gothic" w:hAnsi="Century Gothic" w:cs="Century Gothic"/>
              </w:rPr>
            </w:pPr>
            <w:r>
              <w:rPr>
                <w:rFonts w:ascii="Century Gothic" w:eastAsia="Century Gothic" w:hAnsi="Century Gothic" w:cs="Century Gothic"/>
              </w:rPr>
              <w:t>Dyrektorka Komunikacji Korporacyjnej </w:t>
            </w:r>
          </w:p>
          <w:p w14:paraId="1C5859A5" w14:textId="77777777" w:rsidR="00333DA6" w:rsidRPr="004D1E3E" w:rsidRDefault="00E844A0" w:rsidP="00805381">
            <w:pPr>
              <w:spacing w:after="0"/>
              <w:jc w:val="both"/>
              <w:rPr>
                <w:rFonts w:ascii="Century Gothic" w:eastAsia="Century Gothic" w:hAnsi="Century Gothic" w:cs="Century Gothic"/>
                <w:lang w:val="en-GB"/>
              </w:rPr>
            </w:pPr>
            <w:r w:rsidRPr="004D1E3E">
              <w:rPr>
                <w:rFonts w:ascii="Century Gothic" w:eastAsia="Century Gothic" w:hAnsi="Century Gothic" w:cs="Century Gothic"/>
                <w:lang w:val="en-GB"/>
              </w:rPr>
              <w:t>tel. 509</w:t>
            </w:r>
            <w:r w:rsidRPr="004D1E3E">
              <w:rPr>
                <w:rFonts w:ascii="Arial" w:eastAsia="Arial" w:hAnsi="Arial" w:cs="Arial"/>
                <w:lang w:val="en-GB"/>
              </w:rPr>
              <w:t> </w:t>
            </w:r>
            <w:r w:rsidRPr="004D1E3E">
              <w:rPr>
                <w:rFonts w:ascii="Century Gothic" w:eastAsia="Century Gothic" w:hAnsi="Century Gothic" w:cs="Century Gothic"/>
                <w:lang w:val="en-GB"/>
              </w:rPr>
              <w:t>526</w:t>
            </w:r>
            <w:r w:rsidRPr="004D1E3E">
              <w:rPr>
                <w:rFonts w:ascii="Arial" w:eastAsia="Arial" w:hAnsi="Arial" w:cs="Arial"/>
                <w:lang w:val="en-GB"/>
              </w:rPr>
              <w:t> </w:t>
            </w:r>
            <w:r w:rsidRPr="004D1E3E">
              <w:rPr>
                <w:rFonts w:ascii="Century Gothic" w:eastAsia="Century Gothic" w:hAnsi="Century Gothic" w:cs="Century Gothic"/>
                <w:lang w:val="en-GB"/>
              </w:rPr>
              <w:t>026 </w:t>
            </w:r>
          </w:p>
          <w:p w14:paraId="0473D3BB" w14:textId="77777777" w:rsidR="00333DA6" w:rsidRPr="004D1E3E" w:rsidRDefault="00333DA6" w:rsidP="00805381">
            <w:pPr>
              <w:spacing w:after="0"/>
              <w:jc w:val="both"/>
              <w:rPr>
                <w:rFonts w:ascii="Century Gothic" w:eastAsia="Century Gothic" w:hAnsi="Century Gothic" w:cs="Century Gothic"/>
                <w:lang w:val="en-GB"/>
              </w:rPr>
            </w:pPr>
            <w:hyperlink r:id="rId14">
              <w:r w:rsidRPr="004D1E3E">
                <w:rPr>
                  <w:rFonts w:ascii="Century Gothic" w:eastAsia="Century Gothic" w:hAnsi="Century Gothic" w:cs="Century Gothic"/>
                  <w:color w:val="467886"/>
                  <w:u w:val="single"/>
                  <w:lang w:val="en-GB"/>
                </w:rPr>
                <w:t>barbara.stepien@loreal.com</w:t>
              </w:r>
            </w:hyperlink>
            <w:r w:rsidRPr="004D1E3E">
              <w:rPr>
                <w:rFonts w:ascii="Century Gothic" w:eastAsia="Century Gothic" w:hAnsi="Century Gothic" w:cs="Century Gothic"/>
                <w:lang w:val="en-GB"/>
              </w:rPr>
              <w:t> </w:t>
            </w:r>
          </w:p>
        </w:tc>
        <w:tc>
          <w:tcPr>
            <w:tcW w:w="1985" w:type="dxa"/>
            <w:tcBorders>
              <w:top w:val="nil"/>
              <w:left w:val="nil"/>
              <w:bottom w:val="nil"/>
              <w:right w:val="nil"/>
            </w:tcBorders>
          </w:tcPr>
          <w:p w14:paraId="6A8E56AB" w14:textId="77777777" w:rsidR="00333DA6" w:rsidRPr="004D1E3E" w:rsidRDefault="00333DA6" w:rsidP="00805381">
            <w:pPr>
              <w:spacing w:after="0"/>
              <w:rPr>
                <w:rFonts w:ascii="Century Gothic" w:eastAsia="Century Gothic" w:hAnsi="Century Gothic" w:cs="Century Gothic"/>
                <w:lang w:val="en-GB"/>
              </w:rPr>
            </w:pPr>
          </w:p>
        </w:tc>
        <w:tc>
          <w:tcPr>
            <w:tcW w:w="2409" w:type="dxa"/>
            <w:tcBorders>
              <w:top w:val="nil"/>
              <w:left w:val="nil"/>
              <w:bottom w:val="nil"/>
              <w:right w:val="nil"/>
            </w:tcBorders>
          </w:tcPr>
          <w:p w14:paraId="719FBEA0" w14:textId="0F3A3041" w:rsidR="00333DA6" w:rsidRDefault="00E844A0" w:rsidP="00805381">
            <w:pPr>
              <w:spacing w:after="0"/>
              <w:rPr>
                <w:rFonts w:ascii="Century Gothic" w:eastAsia="Century Gothic" w:hAnsi="Century Gothic" w:cs="Century Gothic"/>
              </w:rPr>
            </w:pPr>
            <w:r>
              <w:rPr>
                <w:rFonts w:ascii="Century Gothic" w:eastAsia="Century Gothic" w:hAnsi="Century Gothic" w:cs="Century Gothic"/>
              </w:rPr>
              <w:t>Biuro prasowe  </w:t>
            </w:r>
            <w:r>
              <w:rPr>
                <w:rFonts w:ascii="Century Gothic" w:eastAsia="Century Gothic" w:hAnsi="Century Gothic" w:cs="Century Gothic"/>
              </w:rPr>
              <w:br/>
              <w:t xml:space="preserve">Programu </w:t>
            </w:r>
            <w:r>
              <w:rPr>
                <w:rFonts w:ascii="Century Gothic" w:eastAsia="Century Gothic" w:hAnsi="Century Gothic" w:cs="Century Gothic"/>
                <w:i/>
                <w:iCs/>
              </w:rPr>
              <w:t xml:space="preserve">Dla Kobiet </w:t>
            </w:r>
            <w:r w:rsidR="00FD6C88">
              <w:rPr>
                <w:rFonts w:ascii="Century Gothic" w:eastAsia="Century Gothic" w:hAnsi="Century Gothic" w:cs="Century Gothic"/>
                <w:i/>
                <w:iCs/>
              </w:rPr>
              <w:br/>
            </w:r>
            <w:r>
              <w:rPr>
                <w:rFonts w:ascii="Century Gothic" w:eastAsia="Century Gothic" w:hAnsi="Century Gothic" w:cs="Century Gothic"/>
                <w:i/>
                <w:iCs/>
              </w:rPr>
              <w:t>i Nauki</w:t>
            </w:r>
            <w:r>
              <w:rPr>
                <w:rFonts w:ascii="Century Gothic" w:eastAsia="Century Gothic" w:hAnsi="Century Gothic" w:cs="Century Gothic"/>
              </w:rPr>
              <w:t> </w:t>
            </w:r>
          </w:p>
          <w:p w14:paraId="1860FE88" w14:textId="77777777" w:rsidR="00333DA6" w:rsidRPr="00BA4CB3" w:rsidRDefault="00E844A0" w:rsidP="00805381">
            <w:pPr>
              <w:spacing w:after="0"/>
              <w:rPr>
                <w:rFonts w:ascii="Century Gothic" w:eastAsia="Century Gothic" w:hAnsi="Century Gothic" w:cs="Century Gothic"/>
                <w:lang w:val="en-US"/>
              </w:rPr>
            </w:pPr>
            <w:r w:rsidRPr="00BA4CB3">
              <w:rPr>
                <w:rFonts w:ascii="Century Gothic" w:eastAsia="Century Gothic" w:hAnsi="Century Gothic" w:cs="Century Gothic"/>
                <w:b/>
                <w:bCs/>
                <w:lang w:val="en-US"/>
              </w:rPr>
              <w:t>Paulina Fajtek</w:t>
            </w:r>
            <w:r w:rsidRPr="00BA4CB3">
              <w:rPr>
                <w:rFonts w:ascii="Century Gothic" w:eastAsia="Century Gothic" w:hAnsi="Century Gothic" w:cs="Century Gothic"/>
                <w:lang w:val="en-US"/>
              </w:rPr>
              <w:t> </w:t>
            </w:r>
          </w:p>
          <w:p w14:paraId="5C116B5D" w14:textId="77777777" w:rsidR="00333DA6" w:rsidRPr="00BA4CB3" w:rsidRDefault="00E844A0" w:rsidP="00805381">
            <w:pPr>
              <w:spacing w:after="0"/>
              <w:rPr>
                <w:rFonts w:ascii="Century Gothic" w:eastAsia="Century Gothic" w:hAnsi="Century Gothic" w:cs="Century Gothic"/>
                <w:lang w:val="en-US"/>
              </w:rPr>
            </w:pPr>
            <w:r w:rsidRPr="00BA4CB3">
              <w:rPr>
                <w:rFonts w:ascii="Century Gothic" w:eastAsia="Century Gothic" w:hAnsi="Century Gothic" w:cs="Century Gothic"/>
                <w:lang w:val="en-US"/>
              </w:rPr>
              <w:t>On Board Think Kong </w:t>
            </w:r>
          </w:p>
          <w:p w14:paraId="2350C553" w14:textId="77777777" w:rsidR="00333DA6" w:rsidRDefault="00E844A0" w:rsidP="00805381">
            <w:pPr>
              <w:spacing w:after="0"/>
              <w:rPr>
                <w:rFonts w:ascii="Century Gothic" w:eastAsia="Century Gothic" w:hAnsi="Century Gothic" w:cs="Century Gothic"/>
              </w:rPr>
            </w:pPr>
            <w:r>
              <w:rPr>
                <w:rFonts w:ascii="Century Gothic" w:eastAsia="Century Gothic" w:hAnsi="Century Gothic" w:cs="Century Gothic"/>
              </w:rPr>
              <w:t>tel. 791</w:t>
            </w:r>
            <w:r>
              <w:rPr>
                <w:rFonts w:ascii="Arial" w:eastAsia="Arial" w:hAnsi="Arial" w:cs="Arial"/>
              </w:rPr>
              <w:t> </w:t>
            </w:r>
            <w:r>
              <w:rPr>
                <w:rFonts w:ascii="Century Gothic" w:eastAsia="Century Gothic" w:hAnsi="Century Gothic" w:cs="Century Gothic"/>
              </w:rPr>
              <w:t>515 193 </w:t>
            </w:r>
          </w:p>
          <w:p w14:paraId="6CAEC243" w14:textId="77777777" w:rsidR="00333DA6" w:rsidRDefault="00333DA6" w:rsidP="00805381">
            <w:pPr>
              <w:spacing w:after="0"/>
              <w:rPr>
                <w:rFonts w:ascii="Century Gothic" w:eastAsia="Century Gothic" w:hAnsi="Century Gothic" w:cs="Century Gothic"/>
              </w:rPr>
            </w:pPr>
            <w:hyperlink r:id="rId15">
              <w:r>
                <w:rPr>
                  <w:rFonts w:ascii="Century Gothic" w:eastAsia="Century Gothic" w:hAnsi="Century Gothic" w:cs="Century Gothic"/>
                  <w:color w:val="467886"/>
                  <w:u w:val="single"/>
                </w:rPr>
                <w:t>pfajtek@obtk.pl</w:t>
              </w:r>
            </w:hyperlink>
            <w:r>
              <w:rPr>
                <w:rFonts w:ascii="Century Gothic" w:eastAsia="Century Gothic" w:hAnsi="Century Gothic" w:cs="Century Gothic"/>
              </w:rPr>
              <w:t> </w:t>
            </w:r>
          </w:p>
          <w:p w14:paraId="075F7EA0" w14:textId="77777777" w:rsidR="00333DA6" w:rsidRDefault="00E844A0" w:rsidP="00805381">
            <w:pPr>
              <w:spacing w:after="0"/>
              <w:rPr>
                <w:rFonts w:ascii="Century Gothic" w:eastAsia="Century Gothic" w:hAnsi="Century Gothic" w:cs="Century Gothic"/>
              </w:rPr>
            </w:pPr>
            <w:r>
              <w:rPr>
                <w:rFonts w:ascii="Century Gothic" w:eastAsia="Century Gothic" w:hAnsi="Century Gothic" w:cs="Century Gothic"/>
              </w:rPr>
              <w:t> </w:t>
            </w:r>
          </w:p>
        </w:tc>
      </w:tr>
    </w:tbl>
    <w:p w14:paraId="37A88FA6" w14:textId="77777777" w:rsidR="00333DA6" w:rsidRDefault="00333DA6">
      <w:pPr>
        <w:jc w:val="both"/>
        <w:rPr>
          <w:rFonts w:ascii="Century Gothic" w:eastAsia="Century Gothic" w:hAnsi="Century Gothic" w:cs="Century Gothic"/>
        </w:rPr>
      </w:pPr>
    </w:p>
    <w:sectPr w:rsidR="00333DA6">
      <w:headerReference w:type="default" r:id="rId16"/>
      <w:footerReference w:type="even" r:id="rId17"/>
      <w:footerReference w:type="default" r:id="rId18"/>
      <w:footerReference w:type="first" r:id="rId1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3B3B8" w14:textId="77777777" w:rsidR="00267224" w:rsidRDefault="00267224">
      <w:pPr>
        <w:spacing w:after="0" w:line="240" w:lineRule="auto"/>
      </w:pPr>
      <w:r>
        <w:separator/>
      </w:r>
    </w:p>
  </w:endnote>
  <w:endnote w:type="continuationSeparator" w:id="0">
    <w:p w14:paraId="1030F77F" w14:textId="77777777" w:rsidR="00267224" w:rsidRDefault="00267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EE"/>
    <w:family w:val="swiss"/>
    <w:pitch w:val="variable"/>
    <w:sig w:usb0="00000287" w:usb1="00000000" w:usb2="00000000" w:usb3="00000000" w:csb0="0000009F" w:csb1="00000000"/>
    <w:embedRegular r:id="rId1" w:fontKey="{855CD8F1-0233-4901-A210-F3F0E6EF364D}"/>
    <w:embedBold r:id="rId2" w:fontKey="{DFF4D017-3F6F-47CF-AA20-9CE8F5A6B473}"/>
    <w:embedItalic r:id="rId3" w:fontKey="{EC9DD455-5DBE-4743-B305-8B21129DE6CD}"/>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4" w:fontKey="{F305D90A-132E-4DC6-A9F9-E2D63FFCD9E1}"/>
    <w:embedBold r:id="rId5" w:fontKey="{B13F76DA-441C-486D-B8C8-91F458F69F8D}"/>
    <w:embedItalic r:id="rId6" w:fontKey="{DBA6326D-C1BF-4481-A391-12EE1FE3781D}"/>
  </w:font>
  <w:font w:name="Play">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embedRegular r:id="rId7" w:fontKey="{8CC41B69-02FA-46B3-AE79-988A31EB9DC8}"/>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4296" w14:textId="31FA68DC" w:rsidR="00F21EF3" w:rsidRDefault="00F21EF3">
    <w:pPr>
      <w:pStyle w:val="Stopka"/>
    </w:pPr>
    <w:r>
      <w:rPr>
        <w:noProof/>
      </w:rPr>
      <mc:AlternateContent>
        <mc:Choice Requires="wps">
          <w:drawing>
            <wp:anchor distT="0" distB="0" distL="0" distR="0" simplePos="0" relativeHeight="251658241" behindDoc="0" locked="0" layoutInCell="1" allowOverlap="1" wp14:anchorId="6E9598EF" wp14:editId="1DF3348C">
              <wp:simplePos x="635" y="635"/>
              <wp:positionH relativeFrom="page">
                <wp:align>center</wp:align>
              </wp:positionH>
              <wp:positionV relativeFrom="page">
                <wp:align>bottom</wp:align>
              </wp:positionV>
              <wp:extent cx="845185" cy="332105"/>
              <wp:effectExtent l="0" t="0" r="12065" b="0"/>
              <wp:wrapNone/>
              <wp:docPr id="1005303738" name="Pole tekstowe 2" descr="C1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5185" cy="332105"/>
                      </a:xfrm>
                      <a:prstGeom prst="rect">
                        <a:avLst/>
                      </a:prstGeom>
                      <a:noFill/>
                      <a:ln>
                        <a:noFill/>
                      </a:ln>
                    </wps:spPr>
                    <wps:txbx>
                      <w:txbxContent>
                        <w:p w14:paraId="1AAE0220" w14:textId="2094549A" w:rsidR="00F21EF3" w:rsidRPr="00F21EF3" w:rsidRDefault="00F21EF3" w:rsidP="00F21EF3">
                          <w:pPr>
                            <w:spacing w:after="0"/>
                            <w:rPr>
                              <w:rFonts w:ascii="Arial" w:eastAsia="Arial" w:hAnsi="Arial" w:cs="Arial"/>
                              <w:noProof/>
                              <w:color w:val="008000"/>
                              <w:sz w:val="18"/>
                              <w:szCs w:val="18"/>
                            </w:rPr>
                          </w:pPr>
                          <w:r w:rsidRPr="00F21EF3">
                            <w:rPr>
                              <w:rFonts w:ascii="Arial" w:eastAsia="Arial" w:hAnsi="Arial" w:cs="Arial"/>
                              <w:noProof/>
                              <w:color w:val="008000"/>
                              <w:sz w:val="18"/>
                              <w:szCs w:val="18"/>
                            </w:rPr>
                            <w:t>C1 - 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9598EF" id="_x0000_t202" coordsize="21600,21600" o:spt="202" path="m,l,21600r21600,l21600,xe">
              <v:stroke joinstyle="miter"/>
              <v:path gradientshapeok="t" o:connecttype="rect"/>
            </v:shapetype>
            <v:shape id="Pole tekstowe 2" o:spid="_x0000_s1026" type="#_x0000_t202" alt="C1 - Internal use" style="position:absolute;margin-left:0;margin-top:0;width:66.55pt;height:26.1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" filled="f" stroked="f">
              <v:textbox style="mso-fit-shape-to-text:t" inset="0,0,0,15pt">
                <w:txbxContent>
                  <w:p w14:paraId="1AAE0220" w14:textId="2094549A" w:rsidR="00F21EF3" w:rsidRPr="00F21EF3" w:rsidRDefault="00F21EF3" w:rsidP="00F21EF3">
                    <w:pPr>
                      <w:spacing w:after="0"/>
                      <w:rPr>
                        <w:rFonts w:ascii="Arial" w:eastAsia="Arial" w:hAnsi="Arial" w:cs="Arial"/>
                        <w:noProof/>
                        <w:color w:val="008000"/>
                        <w:sz w:val="18"/>
                        <w:szCs w:val="18"/>
                      </w:rPr>
                    </w:pPr>
                    <w:r w:rsidRPr="00F21EF3">
                      <w:rPr>
                        <w:rFonts w:ascii="Arial" w:eastAsia="Arial" w:hAnsi="Arial" w:cs="Arial"/>
                        <w:noProof/>
                        <w:color w:val="008000"/>
                        <w:sz w:val="18"/>
                        <w:szCs w:val="18"/>
                      </w:rPr>
                      <w:t>C1 - Internal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FF5E1" w14:textId="56EE7778" w:rsidR="00F21EF3" w:rsidRDefault="00F21EF3">
    <w:pPr>
      <w:pStyle w:val="Stopka"/>
      <w:jc w:val="right"/>
    </w:pPr>
    <w:r>
      <w:rPr>
        <w:noProof/>
      </w:rPr>
      <mc:AlternateContent>
        <mc:Choice Requires="wps">
          <w:drawing>
            <wp:anchor distT="0" distB="0" distL="0" distR="0" simplePos="0" relativeHeight="251658242" behindDoc="0" locked="0" layoutInCell="1" allowOverlap="1" wp14:anchorId="156A190D" wp14:editId="1559202B">
              <wp:simplePos x="901700" y="9899650"/>
              <wp:positionH relativeFrom="page">
                <wp:align>center</wp:align>
              </wp:positionH>
              <wp:positionV relativeFrom="page">
                <wp:align>bottom</wp:align>
              </wp:positionV>
              <wp:extent cx="845185" cy="332105"/>
              <wp:effectExtent l="0" t="0" r="12065" b="0"/>
              <wp:wrapNone/>
              <wp:docPr id="1364852992" name="Pole tekstowe 3" descr="C1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5185" cy="332105"/>
                      </a:xfrm>
                      <a:prstGeom prst="rect">
                        <a:avLst/>
                      </a:prstGeom>
                      <a:noFill/>
                      <a:ln>
                        <a:noFill/>
                      </a:ln>
                    </wps:spPr>
                    <wps:txbx>
                      <w:txbxContent>
                        <w:p w14:paraId="58DB4D16" w14:textId="702921D3" w:rsidR="00F21EF3" w:rsidRPr="00F21EF3" w:rsidRDefault="00F21EF3" w:rsidP="00F21EF3">
                          <w:pPr>
                            <w:spacing w:after="0"/>
                            <w:rPr>
                              <w:rFonts w:ascii="Arial" w:eastAsia="Arial" w:hAnsi="Arial" w:cs="Arial"/>
                              <w:noProof/>
                              <w:color w:val="008000"/>
                              <w:sz w:val="18"/>
                              <w:szCs w:val="18"/>
                            </w:rPr>
                          </w:pPr>
                          <w:r w:rsidRPr="00F21EF3">
                            <w:rPr>
                              <w:rFonts w:ascii="Arial" w:eastAsia="Arial" w:hAnsi="Arial" w:cs="Arial"/>
                              <w:noProof/>
                              <w:color w:val="008000"/>
                              <w:sz w:val="18"/>
                              <w:szCs w:val="18"/>
                            </w:rPr>
                            <w:t>C1 - 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6A190D" id="_x0000_t202" coordsize="21600,21600" o:spt="202" path="m,l,21600r21600,l21600,xe">
              <v:stroke joinstyle="miter"/>
              <v:path gradientshapeok="t" o:connecttype="rect"/>
            </v:shapetype>
            <v:shape id="Pole tekstowe 3" o:spid="_x0000_s1027" type="#_x0000_t202" alt="C1 - Internal use" style="position:absolute;left:0;text-align:left;margin-left:0;margin-top:0;width:66.55pt;height:26.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" filled="f" stroked="f">
              <v:textbox style="mso-fit-shape-to-text:t" inset="0,0,0,15pt">
                <w:txbxContent>
                  <w:p w14:paraId="58DB4D16" w14:textId="702921D3" w:rsidR="00F21EF3" w:rsidRPr="00F21EF3" w:rsidRDefault="00F21EF3" w:rsidP="00F21EF3">
                    <w:pPr>
                      <w:spacing w:after="0"/>
                      <w:rPr>
                        <w:rFonts w:ascii="Arial" w:eastAsia="Arial" w:hAnsi="Arial" w:cs="Arial"/>
                        <w:noProof/>
                        <w:color w:val="008000"/>
                        <w:sz w:val="18"/>
                        <w:szCs w:val="18"/>
                      </w:rPr>
                    </w:pPr>
                    <w:r w:rsidRPr="00F21EF3">
                      <w:rPr>
                        <w:rFonts w:ascii="Arial" w:eastAsia="Arial" w:hAnsi="Arial" w:cs="Arial"/>
                        <w:noProof/>
                        <w:color w:val="008000"/>
                        <w:sz w:val="18"/>
                        <w:szCs w:val="18"/>
                      </w:rPr>
                      <w:t>C1 - Internal use</w:t>
                    </w:r>
                  </w:p>
                </w:txbxContent>
              </v:textbox>
              <w10:wrap anchorx="page" anchory="page"/>
            </v:shape>
          </w:pict>
        </mc:Fallback>
      </mc:AlternateContent>
    </w:r>
    <w:sdt>
      <w:sdtPr>
        <w:id w:val="-1952929677"/>
        <w:docPartObj>
          <w:docPartGallery w:val="Page Numbers (Bottom of Page)"/>
          <w:docPartUnique/>
        </w:docPartObj>
      </w:sdtPr>
      <w:sdtContent>
        <w:r>
          <w:fldChar w:fldCharType="begin"/>
        </w:r>
        <w:r>
          <w:instrText>PAGE   \* MERGEFORMAT</w:instrText>
        </w:r>
        <w:r>
          <w:fldChar w:fldCharType="separate"/>
        </w:r>
        <w:r>
          <w:rPr>
            <w:lang w:val="pl-PL"/>
          </w:rPr>
          <w:t>2</w:t>
        </w:r>
        <w:r>
          <w:fldChar w:fldCharType="end"/>
        </w:r>
      </w:sdtContent>
    </w:sdt>
  </w:p>
  <w:p w14:paraId="0A2EFFB2" w14:textId="77777777" w:rsidR="00F21EF3" w:rsidRDefault="00F21EF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8155F" w14:textId="2283284C" w:rsidR="00F21EF3" w:rsidRDefault="00F21EF3">
    <w:pPr>
      <w:pStyle w:val="Stopka"/>
    </w:pPr>
    <w:r>
      <w:rPr>
        <w:noProof/>
      </w:rPr>
      <mc:AlternateContent>
        <mc:Choice Requires="wps">
          <w:drawing>
            <wp:anchor distT="0" distB="0" distL="0" distR="0" simplePos="0" relativeHeight="251658240" behindDoc="0" locked="0" layoutInCell="1" allowOverlap="1" wp14:anchorId="1CADB484" wp14:editId="6848DC9D">
              <wp:simplePos x="635" y="635"/>
              <wp:positionH relativeFrom="page">
                <wp:align>center</wp:align>
              </wp:positionH>
              <wp:positionV relativeFrom="page">
                <wp:align>bottom</wp:align>
              </wp:positionV>
              <wp:extent cx="845185" cy="332105"/>
              <wp:effectExtent l="0" t="0" r="12065" b="0"/>
              <wp:wrapNone/>
              <wp:docPr id="1522956638" name="Pole tekstowe 1" descr="C1 - Intern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5185" cy="332105"/>
                      </a:xfrm>
                      <a:prstGeom prst="rect">
                        <a:avLst/>
                      </a:prstGeom>
                      <a:noFill/>
                      <a:ln>
                        <a:noFill/>
                      </a:ln>
                    </wps:spPr>
                    <wps:txbx>
                      <w:txbxContent>
                        <w:p w14:paraId="603E2105" w14:textId="4A85A531" w:rsidR="00F21EF3" w:rsidRPr="00F21EF3" w:rsidRDefault="00F21EF3" w:rsidP="00F21EF3">
                          <w:pPr>
                            <w:spacing w:after="0"/>
                            <w:rPr>
                              <w:rFonts w:ascii="Arial" w:eastAsia="Arial" w:hAnsi="Arial" w:cs="Arial"/>
                              <w:noProof/>
                              <w:color w:val="008000"/>
                              <w:sz w:val="18"/>
                              <w:szCs w:val="18"/>
                            </w:rPr>
                          </w:pPr>
                          <w:r w:rsidRPr="00F21EF3">
                            <w:rPr>
                              <w:rFonts w:ascii="Arial" w:eastAsia="Arial" w:hAnsi="Arial" w:cs="Arial"/>
                              <w:noProof/>
                              <w:color w:val="008000"/>
                              <w:sz w:val="18"/>
                              <w:szCs w:val="18"/>
                            </w:rPr>
                            <w:t>C1 - Internal use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ADB484" id="_x0000_t202" coordsize="21600,21600" o:spt="202" path="m,l,21600r21600,l21600,xe">
              <v:stroke joinstyle="miter"/>
              <v:path gradientshapeok="t" o:connecttype="rect"/>
            </v:shapetype>
            <v:shape id="Pole tekstowe 1" o:spid="_x0000_s1028" type="#_x0000_t202" alt="C1 - Internal use" style="position:absolute;margin-left:0;margin-top:0;width:66.55pt;height:26.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" filled="f" stroked="f">
              <v:textbox style="mso-fit-shape-to-text:t" inset="0,0,0,15pt">
                <w:txbxContent>
                  <w:p w14:paraId="603E2105" w14:textId="4A85A531" w:rsidR="00F21EF3" w:rsidRPr="00F21EF3" w:rsidRDefault="00F21EF3" w:rsidP="00F21EF3">
                    <w:pPr>
                      <w:spacing w:after="0"/>
                      <w:rPr>
                        <w:rFonts w:ascii="Arial" w:eastAsia="Arial" w:hAnsi="Arial" w:cs="Arial"/>
                        <w:noProof/>
                        <w:color w:val="008000"/>
                        <w:sz w:val="18"/>
                        <w:szCs w:val="18"/>
                      </w:rPr>
                    </w:pPr>
                    <w:r w:rsidRPr="00F21EF3">
                      <w:rPr>
                        <w:rFonts w:ascii="Arial" w:eastAsia="Arial" w:hAnsi="Arial" w:cs="Arial"/>
                        <w:noProof/>
                        <w:color w:val="008000"/>
                        <w:sz w:val="18"/>
                        <w:szCs w:val="18"/>
                      </w:rPr>
                      <w:t>C1 - Internal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3C020" w14:textId="77777777" w:rsidR="00267224" w:rsidRDefault="00267224">
      <w:pPr>
        <w:spacing w:after="0" w:line="240" w:lineRule="auto"/>
      </w:pPr>
      <w:r>
        <w:separator/>
      </w:r>
    </w:p>
  </w:footnote>
  <w:footnote w:type="continuationSeparator" w:id="0">
    <w:p w14:paraId="4DCFFDAA" w14:textId="77777777" w:rsidR="00267224" w:rsidRDefault="00267224">
      <w:pPr>
        <w:spacing w:after="0" w:line="240" w:lineRule="auto"/>
      </w:pPr>
      <w:r>
        <w:continuationSeparator/>
      </w:r>
    </w:p>
  </w:footnote>
  <w:footnote w:id="1">
    <w:p w14:paraId="24EC59CC" w14:textId="063C0C00" w:rsidR="00234268" w:rsidRPr="00234268" w:rsidRDefault="00234268">
      <w:pPr>
        <w:pStyle w:val="Tekstprzypisudolnego"/>
        <w:rPr>
          <w:lang w:val="pl-PL"/>
        </w:rPr>
      </w:pPr>
      <w:r>
        <w:rPr>
          <w:rStyle w:val="Odwoanieprzypisudolnego"/>
        </w:rPr>
        <w:footnoteRef/>
      </w:r>
      <w:r>
        <w:t xml:space="preserve"> </w:t>
      </w:r>
      <w:hyperlink r:id="rId1" w:history="1">
        <w:r w:rsidRPr="00045E40">
          <w:rPr>
            <w:rStyle w:val="Hipercze"/>
          </w:rPr>
          <w:t>https://www.custommarketinsights.com/report/pharmaceutical-waste-management-market/</w:t>
        </w:r>
      </w:hyperlink>
      <w:r>
        <w:t xml:space="preserve"> </w:t>
      </w:r>
    </w:p>
  </w:footnote>
  <w:footnote w:id="2">
    <w:p w14:paraId="4C83794F" w14:textId="7D0AD9C5" w:rsidR="006A0845" w:rsidRPr="006A0845" w:rsidRDefault="006A0845">
      <w:pPr>
        <w:pStyle w:val="Tekstprzypisudolnego"/>
        <w:rPr>
          <w:lang w:val="pl-PL"/>
        </w:rPr>
      </w:pPr>
      <w:r>
        <w:rPr>
          <w:rStyle w:val="Odwoanieprzypisudolnego"/>
        </w:rPr>
        <w:footnoteRef/>
      </w:r>
      <w:r>
        <w:t xml:space="preserve"> </w:t>
      </w:r>
      <w:hyperlink r:id="rId2" w:history="1">
        <w:r w:rsidRPr="00045E40">
          <w:rPr>
            <w:rStyle w:val="Hipercze"/>
          </w:rPr>
          <w:t>https://journalofethics.ama-assn.org/article/how-should-responsibility-proper-medication-disposal-be-shared/2022-10</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3D947" w14:textId="77777777" w:rsidR="00333DA6" w:rsidRDefault="00E844A0">
    <w:pPr>
      <w:pBdr>
        <w:top w:val="nil"/>
        <w:left w:val="nil"/>
        <w:bottom w:val="nil"/>
        <w:right w:val="nil"/>
        <w:between w:val="nil"/>
      </w:pBdr>
      <w:tabs>
        <w:tab w:val="center" w:pos="4536"/>
        <w:tab w:val="right" w:pos="9072"/>
      </w:tabs>
      <w:spacing w:after="0" w:line="240" w:lineRule="auto"/>
      <w:jc w:val="center"/>
      <w:rPr>
        <w:color w:val="000000"/>
      </w:rPr>
    </w:pPr>
    <w:r>
      <w:rPr>
        <w:noProof/>
        <w:color w:val="000000"/>
      </w:rPr>
      <w:drawing>
        <wp:inline distT="0" distB="0" distL="0" distR="0" wp14:anchorId="7216D6FE" wp14:editId="7142CA5A">
          <wp:extent cx="1661160" cy="1859280"/>
          <wp:effectExtent l="0" t="0" r="0" b="0"/>
          <wp:docPr id="1808280796" name="image1.jpg" descr="Obraz zawierający tekst, Czcionka, zrzut ekranu, logo&#10;&#10;Opis wygenerowany automatycznie"/>
          <wp:cNvGraphicFramePr/>
          <a:graphic xmlns:a="http://schemas.openxmlformats.org/drawingml/2006/main">
            <a:graphicData uri="http://schemas.openxmlformats.org/drawingml/2006/picture">
              <pic:pic xmlns:pic="http://schemas.openxmlformats.org/drawingml/2006/picture">
                <pic:nvPicPr>
                  <pic:cNvPr id="0" name="image1.jpg" descr="Obraz zawierający tekst, Czcionka, zrzut ekranu, logo&#10;&#10;Opis wygenerowany automatycznie"/>
                  <pic:cNvPicPr preferRelativeResize="0"/>
                </pic:nvPicPr>
                <pic:blipFill>
                  <a:blip r:embed="rId1"/>
                  <a:srcRect/>
                  <a:stretch>
                    <a:fillRect/>
                  </a:stretch>
                </pic:blipFill>
                <pic:spPr>
                  <a:xfrm>
                    <a:off x="0" y="0"/>
                    <a:ext cx="1661160" cy="1859280"/>
                  </a:xfrm>
                  <a:prstGeom prst="rect">
                    <a:avLst/>
                  </a:prstGeom>
                  <a:ln/>
                </pic:spPr>
              </pic:pic>
            </a:graphicData>
          </a:graphic>
        </wp:inline>
      </w:drawing>
    </w:r>
    <w:r>
      <w:rPr>
        <w:color w:val="000000"/>
      </w:rPr>
      <w:br/>
    </w:r>
  </w:p>
  <w:p w14:paraId="4A034C0A" w14:textId="77777777" w:rsidR="00333DA6" w:rsidRDefault="00333DA6">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07EA1"/>
    <w:multiLevelType w:val="hybridMultilevel"/>
    <w:tmpl w:val="5CE2C6A4"/>
    <w:lvl w:ilvl="0" w:tplc="3BA21002">
      <w:start w:val="8"/>
      <w:numFmt w:val="bullet"/>
      <w:lvlText w:val="-"/>
      <w:lvlJc w:val="left"/>
      <w:pPr>
        <w:ind w:left="720" w:hanging="360"/>
      </w:pPr>
      <w:rPr>
        <w:rFonts w:ascii="Century Gothic" w:eastAsia="Century Gothic" w:hAnsi="Century Gothic" w:cs="Century Gothic" w:hint="default"/>
        <w: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68327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DA6"/>
    <w:rsid w:val="00010332"/>
    <w:rsid w:val="000132EC"/>
    <w:rsid w:val="000267EA"/>
    <w:rsid w:val="00041B83"/>
    <w:rsid w:val="0004514D"/>
    <w:rsid w:val="00072B26"/>
    <w:rsid w:val="000917D1"/>
    <w:rsid w:val="00100D01"/>
    <w:rsid w:val="00101500"/>
    <w:rsid w:val="0010324B"/>
    <w:rsid w:val="00105D8A"/>
    <w:rsid w:val="001100B6"/>
    <w:rsid w:val="001745CB"/>
    <w:rsid w:val="00174B27"/>
    <w:rsid w:val="0018649B"/>
    <w:rsid w:val="001A3F7C"/>
    <w:rsid w:val="001D1E0B"/>
    <w:rsid w:val="001F22E5"/>
    <w:rsid w:val="001F5018"/>
    <w:rsid w:val="002105DC"/>
    <w:rsid w:val="00234268"/>
    <w:rsid w:val="00266592"/>
    <w:rsid w:val="00267224"/>
    <w:rsid w:val="00284B14"/>
    <w:rsid w:val="002B5B4A"/>
    <w:rsid w:val="002C177C"/>
    <w:rsid w:val="002E4FFE"/>
    <w:rsid w:val="002F1A4B"/>
    <w:rsid w:val="00332AAD"/>
    <w:rsid w:val="00333DA6"/>
    <w:rsid w:val="00366ED9"/>
    <w:rsid w:val="003A3805"/>
    <w:rsid w:val="003C078F"/>
    <w:rsid w:val="004736F6"/>
    <w:rsid w:val="004D1E3E"/>
    <w:rsid w:val="004E3114"/>
    <w:rsid w:val="004F74BC"/>
    <w:rsid w:val="005225F9"/>
    <w:rsid w:val="00530320"/>
    <w:rsid w:val="005313D4"/>
    <w:rsid w:val="00533612"/>
    <w:rsid w:val="00545F2E"/>
    <w:rsid w:val="00566E33"/>
    <w:rsid w:val="0057533E"/>
    <w:rsid w:val="005E2EE3"/>
    <w:rsid w:val="005E4D87"/>
    <w:rsid w:val="006041EF"/>
    <w:rsid w:val="00642BBA"/>
    <w:rsid w:val="00657FB2"/>
    <w:rsid w:val="00660C00"/>
    <w:rsid w:val="006714E6"/>
    <w:rsid w:val="00675A2C"/>
    <w:rsid w:val="006946E7"/>
    <w:rsid w:val="00696358"/>
    <w:rsid w:val="006A0845"/>
    <w:rsid w:val="006A7C06"/>
    <w:rsid w:val="006B1F44"/>
    <w:rsid w:val="006D6B84"/>
    <w:rsid w:val="006E77AF"/>
    <w:rsid w:val="007166D9"/>
    <w:rsid w:val="00753B49"/>
    <w:rsid w:val="00773F19"/>
    <w:rsid w:val="00781681"/>
    <w:rsid w:val="007935BE"/>
    <w:rsid w:val="007A3C0C"/>
    <w:rsid w:val="007F3185"/>
    <w:rsid w:val="00805381"/>
    <w:rsid w:val="00857E07"/>
    <w:rsid w:val="008B022B"/>
    <w:rsid w:val="009239A7"/>
    <w:rsid w:val="0095225F"/>
    <w:rsid w:val="009572B0"/>
    <w:rsid w:val="00957D0A"/>
    <w:rsid w:val="009727B7"/>
    <w:rsid w:val="00996F43"/>
    <w:rsid w:val="009B35C8"/>
    <w:rsid w:val="009B5FDD"/>
    <w:rsid w:val="009E0394"/>
    <w:rsid w:val="009E72E3"/>
    <w:rsid w:val="00A02613"/>
    <w:rsid w:val="00A32AE0"/>
    <w:rsid w:val="00A51B69"/>
    <w:rsid w:val="00A7171B"/>
    <w:rsid w:val="00A75588"/>
    <w:rsid w:val="00AA1D38"/>
    <w:rsid w:val="00AA7CE5"/>
    <w:rsid w:val="00AC25E0"/>
    <w:rsid w:val="00AE7B9A"/>
    <w:rsid w:val="00AF1804"/>
    <w:rsid w:val="00B27C57"/>
    <w:rsid w:val="00B568BD"/>
    <w:rsid w:val="00BA4417"/>
    <w:rsid w:val="00BA4CB3"/>
    <w:rsid w:val="00BA53E8"/>
    <w:rsid w:val="00BB1E57"/>
    <w:rsid w:val="00BB46FB"/>
    <w:rsid w:val="00BB7372"/>
    <w:rsid w:val="00BC1190"/>
    <w:rsid w:val="00C52663"/>
    <w:rsid w:val="00C61BBE"/>
    <w:rsid w:val="00CB79DF"/>
    <w:rsid w:val="00CD58A6"/>
    <w:rsid w:val="00CE7099"/>
    <w:rsid w:val="00D056D6"/>
    <w:rsid w:val="00D20F88"/>
    <w:rsid w:val="00D5145C"/>
    <w:rsid w:val="00D85F8A"/>
    <w:rsid w:val="00D865EB"/>
    <w:rsid w:val="00D97671"/>
    <w:rsid w:val="00DC409B"/>
    <w:rsid w:val="00E52616"/>
    <w:rsid w:val="00E844A0"/>
    <w:rsid w:val="00E96AAB"/>
    <w:rsid w:val="00EC5218"/>
    <w:rsid w:val="00EE4317"/>
    <w:rsid w:val="00F21EF3"/>
    <w:rsid w:val="00F24B6B"/>
    <w:rsid w:val="00F43FAA"/>
    <w:rsid w:val="00F528A2"/>
    <w:rsid w:val="00F644D1"/>
    <w:rsid w:val="00F82053"/>
    <w:rsid w:val="00FB2382"/>
    <w:rsid w:val="00FD6C88"/>
    <w:rsid w:val="00FF377B"/>
    <w:rsid w:val="0C4E72B6"/>
    <w:rsid w:val="14E19E4B"/>
    <w:rsid w:val="181339F7"/>
    <w:rsid w:val="18CD37F0"/>
    <w:rsid w:val="2C152749"/>
    <w:rsid w:val="3CB08494"/>
    <w:rsid w:val="3F32A844"/>
    <w:rsid w:val="3FEB01AC"/>
    <w:rsid w:val="490BBA04"/>
    <w:rsid w:val="4D590330"/>
    <w:rsid w:val="54D994D1"/>
    <w:rsid w:val="59AE058F"/>
    <w:rsid w:val="5A98A21B"/>
    <w:rsid w:val="5C3E3719"/>
    <w:rsid w:val="5D2A365B"/>
    <w:rsid w:val="62584548"/>
    <w:rsid w:val="64913E82"/>
    <w:rsid w:val="67BD3527"/>
    <w:rsid w:val="6D309658"/>
    <w:rsid w:val="70179021"/>
    <w:rsid w:val="78FEE1F7"/>
    <w:rsid w:val="7FA4A0C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DFCC0"/>
  <w15:docId w15:val="{EDC78088-FE67-4C1F-BE7E-26F76D326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360" w:after="80"/>
      <w:outlineLvl w:val="0"/>
    </w:pPr>
    <w:rPr>
      <w:rFonts w:ascii="Play" w:eastAsia="Play" w:hAnsi="Play" w:cs="Play"/>
      <w:color w:val="0F4761"/>
      <w:sz w:val="40"/>
      <w:szCs w:val="40"/>
    </w:rPr>
  </w:style>
  <w:style w:type="paragraph" w:styleId="Nagwek2">
    <w:name w:val="heading 2"/>
    <w:basedOn w:val="Normalny"/>
    <w:next w:val="Normalny"/>
    <w:uiPriority w:val="9"/>
    <w:semiHidden/>
    <w:unhideWhenUsed/>
    <w:qFormat/>
    <w:pPr>
      <w:keepNext/>
      <w:keepLines/>
      <w:spacing w:before="160" w:after="80"/>
      <w:outlineLvl w:val="1"/>
    </w:pPr>
    <w:rPr>
      <w:rFonts w:ascii="Play" w:eastAsia="Play" w:hAnsi="Play" w:cs="Play"/>
      <w:color w:val="0F4761"/>
      <w:sz w:val="32"/>
      <w:szCs w:val="32"/>
    </w:rPr>
  </w:style>
  <w:style w:type="paragraph" w:styleId="Nagwek3">
    <w:name w:val="heading 3"/>
    <w:basedOn w:val="Normalny"/>
    <w:next w:val="Normalny"/>
    <w:uiPriority w:val="9"/>
    <w:semiHidden/>
    <w:unhideWhenUsed/>
    <w:qFormat/>
    <w:pPr>
      <w:keepNext/>
      <w:keepLines/>
      <w:spacing w:before="160" w:after="80"/>
      <w:outlineLvl w:val="2"/>
    </w:pPr>
    <w:rPr>
      <w:color w:val="0F4761"/>
      <w:sz w:val="28"/>
      <w:szCs w:val="28"/>
    </w:rPr>
  </w:style>
  <w:style w:type="paragraph" w:styleId="Nagwek4">
    <w:name w:val="heading 4"/>
    <w:basedOn w:val="Normalny"/>
    <w:next w:val="Normalny"/>
    <w:uiPriority w:val="9"/>
    <w:semiHidden/>
    <w:unhideWhenUsed/>
    <w:qFormat/>
    <w:pPr>
      <w:keepNext/>
      <w:keepLines/>
      <w:spacing w:before="80" w:after="40"/>
      <w:outlineLvl w:val="3"/>
    </w:pPr>
    <w:rPr>
      <w:i/>
      <w:iCs/>
      <w:color w:val="0F4761"/>
    </w:rPr>
  </w:style>
  <w:style w:type="paragraph" w:styleId="Nagwek5">
    <w:name w:val="heading 5"/>
    <w:basedOn w:val="Normalny"/>
    <w:next w:val="Normalny"/>
    <w:uiPriority w:val="9"/>
    <w:semiHidden/>
    <w:unhideWhenUsed/>
    <w:qFormat/>
    <w:pPr>
      <w:keepNext/>
      <w:keepLines/>
      <w:spacing w:before="80" w:after="40"/>
      <w:outlineLvl w:val="4"/>
    </w:pPr>
    <w:rPr>
      <w:color w:val="0F4761"/>
    </w:rPr>
  </w:style>
  <w:style w:type="paragraph" w:styleId="Nagwek6">
    <w:name w:val="heading 6"/>
    <w:basedOn w:val="Normalny"/>
    <w:next w:val="Normalny"/>
    <w:uiPriority w:val="9"/>
    <w:semiHidden/>
    <w:unhideWhenUsed/>
    <w:qFormat/>
    <w:pPr>
      <w:keepNext/>
      <w:keepLines/>
      <w:spacing w:before="40" w:after="0"/>
      <w:outlineLvl w:val="5"/>
    </w:pPr>
    <w:rPr>
      <w:i/>
      <w:iCs/>
      <w:color w:val="595959"/>
    </w:rPr>
  </w:style>
  <w:style w:type="paragraph" w:styleId="Nagwek7">
    <w:name w:val="heading 7"/>
    <w:link w:val="Nagwek7Znak"/>
    <w:uiPriority w:val="9"/>
    <w:semiHidden/>
    <w:unhideWhenUsed/>
    <w:qFormat/>
    <w:rsid w:val="00E672A9"/>
    <w:pPr>
      <w:keepNext/>
      <w:keepLines/>
      <w:spacing w:before="40" w:after="0"/>
      <w:outlineLvl w:val="6"/>
    </w:pPr>
    <w:rPr>
      <w:rFonts w:eastAsiaTheme="majorEastAsia" w:cstheme="majorBidi"/>
      <w:color w:val="595959" w:themeColor="text1" w:themeTint="A6"/>
    </w:rPr>
  </w:style>
  <w:style w:type="paragraph" w:styleId="Nagwek8">
    <w:name w:val="heading 8"/>
    <w:link w:val="Nagwek8Znak"/>
    <w:uiPriority w:val="9"/>
    <w:semiHidden/>
    <w:unhideWhenUsed/>
    <w:qFormat/>
    <w:rsid w:val="00E672A9"/>
    <w:pPr>
      <w:keepNext/>
      <w:keepLines/>
      <w:spacing w:after="0"/>
      <w:outlineLvl w:val="7"/>
    </w:pPr>
    <w:rPr>
      <w:rFonts w:eastAsiaTheme="majorEastAsia" w:cstheme="majorBidi"/>
      <w:i/>
      <w:iCs/>
      <w:color w:val="272727" w:themeColor="text1" w:themeTint="D8"/>
    </w:rPr>
  </w:style>
  <w:style w:type="paragraph" w:styleId="Nagwek9">
    <w:name w:val="heading 9"/>
    <w:link w:val="Nagwek9Znak"/>
    <w:uiPriority w:val="9"/>
    <w:semiHidden/>
    <w:unhideWhenUsed/>
    <w:qFormat/>
    <w:rsid w:val="00E672A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ytu">
    <w:name w:val="Title"/>
    <w:basedOn w:val="Normalny"/>
    <w:next w:val="Normalny"/>
    <w:uiPriority w:val="10"/>
    <w:qFormat/>
    <w:pPr>
      <w:spacing w:after="80" w:line="240" w:lineRule="auto"/>
    </w:pPr>
    <w:rPr>
      <w:rFonts w:ascii="Play" w:eastAsia="Play" w:hAnsi="Play" w:cs="Play"/>
      <w:sz w:val="56"/>
      <w:szCs w:val="56"/>
    </w:rPr>
  </w:style>
  <w:style w:type="character" w:customStyle="1" w:styleId="Nagwek1Znak">
    <w:name w:val="Nagłówek 1 Znak"/>
    <w:basedOn w:val="Domylnaczcionkaakapitu"/>
    <w:uiPriority w:val="9"/>
    <w:rsid w:val="00E672A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uiPriority w:val="9"/>
    <w:semiHidden/>
    <w:rsid w:val="00E672A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uiPriority w:val="9"/>
    <w:semiHidden/>
    <w:rsid w:val="00E672A9"/>
    <w:rPr>
      <w:rFonts w:eastAsiaTheme="majorEastAsia" w:cstheme="majorBidi"/>
      <w:color w:val="0F4761" w:themeColor="accent1" w:themeShade="BF"/>
      <w:sz w:val="28"/>
      <w:szCs w:val="28"/>
    </w:rPr>
  </w:style>
  <w:style w:type="character" w:customStyle="1" w:styleId="Nagwek4Znak">
    <w:name w:val="Nagłówek 4 Znak"/>
    <w:basedOn w:val="Domylnaczcionkaakapitu"/>
    <w:uiPriority w:val="9"/>
    <w:semiHidden/>
    <w:rsid w:val="00E672A9"/>
    <w:rPr>
      <w:rFonts w:eastAsiaTheme="majorEastAsia" w:cstheme="majorBidi"/>
      <w:i/>
      <w:iCs/>
      <w:color w:val="0F4761" w:themeColor="accent1" w:themeShade="BF"/>
    </w:rPr>
  </w:style>
  <w:style w:type="character" w:customStyle="1" w:styleId="Nagwek5Znak">
    <w:name w:val="Nagłówek 5 Znak"/>
    <w:basedOn w:val="Domylnaczcionkaakapitu"/>
    <w:uiPriority w:val="9"/>
    <w:semiHidden/>
    <w:rsid w:val="00E672A9"/>
    <w:rPr>
      <w:rFonts w:eastAsiaTheme="majorEastAsia" w:cstheme="majorBidi"/>
      <w:color w:val="0F4761" w:themeColor="accent1" w:themeShade="BF"/>
    </w:rPr>
  </w:style>
  <w:style w:type="character" w:customStyle="1" w:styleId="Nagwek6Znak">
    <w:name w:val="Nagłówek 6 Znak"/>
    <w:basedOn w:val="Domylnaczcionkaakapitu"/>
    <w:uiPriority w:val="9"/>
    <w:semiHidden/>
    <w:rsid w:val="00E672A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672A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672A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672A9"/>
    <w:rPr>
      <w:rFonts w:eastAsiaTheme="majorEastAsia" w:cstheme="majorBidi"/>
      <w:color w:val="272727" w:themeColor="text1" w:themeTint="D8"/>
    </w:rPr>
  </w:style>
  <w:style w:type="character" w:customStyle="1" w:styleId="TytuZnak">
    <w:name w:val="Tytuł Znak"/>
    <w:basedOn w:val="Domylnaczcionkaakapitu"/>
    <w:uiPriority w:val="10"/>
    <w:rsid w:val="00E672A9"/>
    <w:rPr>
      <w:rFonts w:asciiTheme="majorHAnsi" w:eastAsiaTheme="majorEastAsia" w:hAnsiTheme="majorHAnsi" w:cstheme="majorBidi"/>
      <w:spacing w:val="-10"/>
      <w:kern w:val="28"/>
      <w:sz w:val="56"/>
      <w:szCs w:val="56"/>
    </w:rPr>
  </w:style>
  <w:style w:type="character" w:customStyle="1" w:styleId="PodtytuZnak">
    <w:name w:val="Podtytuł Znak"/>
    <w:basedOn w:val="Domylnaczcionkaakapitu"/>
    <w:uiPriority w:val="11"/>
    <w:rsid w:val="00E672A9"/>
    <w:rPr>
      <w:rFonts w:eastAsiaTheme="majorEastAsia" w:cstheme="majorBidi"/>
      <w:color w:val="595959" w:themeColor="text1" w:themeTint="A6"/>
      <w:spacing w:val="15"/>
      <w:sz w:val="28"/>
      <w:szCs w:val="28"/>
    </w:rPr>
  </w:style>
  <w:style w:type="paragraph" w:styleId="Cytat">
    <w:name w:val="Quote"/>
    <w:link w:val="CytatZnak"/>
    <w:uiPriority w:val="29"/>
    <w:qFormat/>
    <w:rsid w:val="00E672A9"/>
    <w:pPr>
      <w:spacing w:before="160"/>
      <w:jc w:val="center"/>
    </w:pPr>
    <w:rPr>
      <w:i/>
      <w:iCs/>
      <w:color w:val="404040" w:themeColor="text1" w:themeTint="BF"/>
    </w:rPr>
  </w:style>
  <w:style w:type="character" w:customStyle="1" w:styleId="CytatZnak">
    <w:name w:val="Cytat Znak"/>
    <w:basedOn w:val="Domylnaczcionkaakapitu"/>
    <w:link w:val="Cytat"/>
    <w:uiPriority w:val="29"/>
    <w:rsid w:val="00E672A9"/>
    <w:rPr>
      <w:i/>
      <w:iCs/>
      <w:color w:val="404040" w:themeColor="text1" w:themeTint="BF"/>
    </w:rPr>
  </w:style>
  <w:style w:type="paragraph" w:styleId="Akapitzlist">
    <w:name w:val="List Paragraph"/>
    <w:uiPriority w:val="34"/>
    <w:qFormat/>
    <w:rsid w:val="00E672A9"/>
    <w:pPr>
      <w:ind w:left="720"/>
      <w:contextualSpacing/>
    </w:pPr>
  </w:style>
  <w:style w:type="character" w:styleId="Wyrnienieintensywne">
    <w:name w:val="Intense Emphasis"/>
    <w:basedOn w:val="Domylnaczcionkaakapitu"/>
    <w:uiPriority w:val="21"/>
    <w:qFormat/>
    <w:rsid w:val="00E672A9"/>
    <w:rPr>
      <w:i/>
      <w:iCs/>
      <w:color w:val="0F4761" w:themeColor="accent1" w:themeShade="BF"/>
    </w:rPr>
  </w:style>
  <w:style w:type="paragraph" w:styleId="Cytatintensywny">
    <w:name w:val="Intense Quote"/>
    <w:link w:val="CytatintensywnyZnak"/>
    <w:uiPriority w:val="30"/>
    <w:qFormat/>
    <w:rsid w:val="00E672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E672A9"/>
    <w:rPr>
      <w:i/>
      <w:iCs/>
      <w:color w:val="0F4761" w:themeColor="accent1" w:themeShade="BF"/>
    </w:rPr>
  </w:style>
  <w:style w:type="character" w:styleId="Odwoanieintensywne">
    <w:name w:val="Intense Reference"/>
    <w:basedOn w:val="Domylnaczcionkaakapitu"/>
    <w:uiPriority w:val="32"/>
    <w:qFormat/>
    <w:rsid w:val="00E672A9"/>
    <w:rPr>
      <w:b/>
      <w:bCs/>
      <w:smallCaps/>
      <w:color w:val="0F4761" w:themeColor="accent1" w:themeShade="BF"/>
      <w:spacing w:val="5"/>
    </w:rPr>
  </w:style>
  <w:style w:type="paragraph" w:styleId="NormalnyWeb">
    <w:name w:val="Normal (Web)"/>
    <w:uiPriority w:val="99"/>
    <w:semiHidden/>
    <w:unhideWhenUsed/>
    <w:rsid w:val="00F23A96"/>
    <w:rPr>
      <w:rFonts w:ascii="Times New Roman" w:hAnsi="Times New Roman" w:cs="Times New Roman"/>
      <w:sz w:val="24"/>
      <w:szCs w:val="24"/>
    </w:rPr>
  </w:style>
  <w:style w:type="paragraph" w:styleId="Nagwek">
    <w:name w:val="header"/>
    <w:link w:val="NagwekZnak"/>
    <w:uiPriority w:val="99"/>
    <w:unhideWhenUsed/>
    <w:rsid w:val="00F23A9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3A96"/>
  </w:style>
  <w:style w:type="paragraph" w:styleId="Stopka">
    <w:name w:val="footer"/>
    <w:link w:val="StopkaZnak"/>
    <w:uiPriority w:val="99"/>
    <w:unhideWhenUsed/>
    <w:rsid w:val="00F23A9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3A96"/>
  </w:style>
  <w:style w:type="character" w:styleId="Hipercze">
    <w:name w:val="Hyperlink"/>
    <w:basedOn w:val="Domylnaczcionkaakapitu"/>
    <w:uiPriority w:val="99"/>
    <w:unhideWhenUsed/>
    <w:rsid w:val="00F23A96"/>
    <w:rPr>
      <w:color w:val="467886" w:themeColor="hyperlink"/>
      <w:u w:val="single"/>
    </w:rPr>
  </w:style>
  <w:style w:type="character" w:styleId="Nierozpoznanawzmianka">
    <w:name w:val="Unresolved Mention"/>
    <w:basedOn w:val="Domylnaczcionkaakapitu"/>
    <w:uiPriority w:val="99"/>
    <w:semiHidden/>
    <w:unhideWhenUsed/>
    <w:rsid w:val="00F23A96"/>
    <w:rPr>
      <w:color w:val="605E5C"/>
      <w:shd w:val="clear" w:color="auto" w:fill="E1DFDD"/>
    </w:rPr>
  </w:style>
  <w:style w:type="paragraph" w:styleId="Tekstprzypisudolnego">
    <w:name w:val="footnote text"/>
    <w:link w:val="TekstprzypisudolnegoZnak"/>
    <w:uiPriority w:val="99"/>
    <w:semiHidden/>
    <w:unhideWhenUsed/>
    <w:rsid w:val="007156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1564B"/>
    <w:rPr>
      <w:sz w:val="20"/>
      <w:szCs w:val="20"/>
    </w:rPr>
  </w:style>
  <w:style w:type="character" w:styleId="Odwoanieprzypisudolnego">
    <w:name w:val="footnote reference"/>
    <w:basedOn w:val="Domylnaczcionkaakapitu"/>
    <w:uiPriority w:val="99"/>
    <w:semiHidden/>
    <w:unhideWhenUsed/>
    <w:rsid w:val="0071564B"/>
    <w:rPr>
      <w:vertAlign w:val="superscript"/>
    </w:rPr>
  </w:style>
  <w:style w:type="paragraph" w:styleId="Poprawka">
    <w:name w:val="Revision"/>
    <w:hidden/>
    <w:uiPriority w:val="99"/>
    <w:semiHidden/>
    <w:rsid w:val="007935A8"/>
    <w:pPr>
      <w:spacing w:after="0" w:line="240" w:lineRule="auto"/>
    </w:pPr>
  </w:style>
  <w:style w:type="paragraph" w:styleId="Podtytu">
    <w:name w:val="Subtitle"/>
    <w:basedOn w:val="Normalny"/>
    <w:next w:val="Normalny"/>
    <w:uiPriority w:val="11"/>
    <w:qFormat/>
    <w:rPr>
      <w:color w:val="595959"/>
      <w:sz w:val="28"/>
      <w:szCs w:val="28"/>
    </w:rPr>
  </w:style>
  <w:style w:type="table" w:customStyle="1" w:styleId="a">
    <w:basedOn w:val="TableNormal"/>
    <w:tblPr>
      <w:tblStyleRowBandSize w:val="1"/>
      <w:tblStyleColBandSize w:val="1"/>
      <w:tblCellMar>
        <w:top w:w="0" w:type="dxa"/>
        <w:left w:w="0" w:type="dxa"/>
        <w:bottom w:w="0" w:type="dxa"/>
        <w:right w:w="0" w:type="dxa"/>
      </w:tblCellMar>
    </w:tblPr>
  </w:style>
  <w:style w:type="character" w:styleId="Odwoaniedokomentarza">
    <w:name w:val="annotation reference"/>
    <w:basedOn w:val="Domylnaczcionkaakapitu"/>
    <w:uiPriority w:val="99"/>
    <w:semiHidden/>
    <w:unhideWhenUsed/>
    <w:rsid w:val="00A51B69"/>
    <w:rPr>
      <w:sz w:val="16"/>
      <w:szCs w:val="16"/>
    </w:rPr>
  </w:style>
  <w:style w:type="paragraph" w:styleId="Tekstkomentarza">
    <w:name w:val="annotation text"/>
    <w:basedOn w:val="Normalny"/>
    <w:link w:val="TekstkomentarzaZnak"/>
    <w:uiPriority w:val="99"/>
    <w:unhideWhenUsed/>
    <w:rsid w:val="00A51B69"/>
    <w:pPr>
      <w:spacing w:line="240" w:lineRule="auto"/>
    </w:pPr>
    <w:rPr>
      <w:sz w:val="20"/>
      <w:szCs w:val="20"/>
    </w:rPr>
  </w:style>
  <w:style w:type="character" w:customStyle="1" w:styleId="TekstkomentarzaZnak">
    <w:name w:val="Tekst komentarza Znak"/>
    <w:basedOn w:val="Domylnaczcionkaakapitu"/>
    <w:link w:val="Tekstkomentarza"/>
    <w:uiPriority w:val="99"/>
    <w:rsid w:val="00A51B69"/>
    <w:rPr>
      <w:sz w:val="20"/>
      <w:szCs w:val="20"/>
    </w:rPr>
  </w:style>
  <w:style w:type="paragraph" w:styleId="Tematkomentarza">
    <w:name w:val="annotation subject"/>
    <w:basedOn w:val="Tekstkomentarza"/>
    <w:next w:val="Tekstkomentarza"/>
    <w:link w:val="TematkomentarzaZnak"/>
    <w:uiPriority w:val="99"/>
    <w:semiHidden/>
    <w:unhideWhenUsed/>
    <w:rsid w:val="00A51B69"/>
    <w:rPr>
      <w:b/>
      <w:bCs/>
    </w:rPr>
  </w:style>
  <w:style w:type="character" w:customStyle="1" w:styleId="TematkomentarzaZnak">
    <w:name w:val="Temat komentarza Znak"/>
    <w:basedOn w:val="TekstkomentarzaZnak"/>
    <w:link w:val="Tematkomentarza"/>
    <w:uiPriority w:val="99"/>
    <w:semiHidden/>
    <w:rsid w:val="00A51B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orealdlakobietinauki.p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fajtek@obtk.pl"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arbara.stepien@loreal.com"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notes.xml.rels><?xml version="1.0" encoding="UTF-8" standalone="yes"?>
<Relationships xmlns="http://schemas.openxmlformats.org/package/2006/relationships"><Relationship Id="rId2" Type="http://schemas.openxmlformats.org/officeDocument/2006/relationships/hyperlink" Target="https://journalofethics.ama-assn.org/article/how-should-responsibility-proper-medication-disposal-be-shared/2022-10" TargetMode="External"/><Relationship Id="rId1" Type="http://schemas.openxmlformats.org/officeDocument/2006/relationships/hyperlink" Target="https://www.custommarketinsights.com/report/pharmaceutical-waste-management-mark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81EAB5724227746AAD42E566459D5D3" ma:contentTypeVersion="16" ma:contentTypeDescription="Utwórz nowy dokument." ma:contentTypeScope="" ma:versionID="5336b8e4cab8dbc60f8eb489c4fc914c">
  <xsd:schema xmlns:xsd="http://www.w3.org/2001/XMLSchema" xmlns:xs="http://www.w3.org/2001/XMLSchema" xmlns:p="http://schemas.microsoft.com/office/2006/metadata/properties" xmlns:ns2="afdec37e-9091-4802-841e-343f19546e90" xmlns:ns3="978f6c95-e827-4f6b-bb13-103840194066" targetNamespace="http://schemas.microsoft.com/office/2006/metadata/properties" ma:root="true" ma:fieldsID="3bd7047a2ac5bfdd9b83c5adadf32b4f" ns2:_="" ns3:_="">
    <xsd:import namespace="afdec37e-9091-4802-841e-343f19546e90"/>
    <xsd:import namespace="978f6c95-e827-4f6b-bb13-1038401940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ec37e-9091-4802-841e-343f19546e90"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5643fdc5-1475-4014-b10b-7a4e8a267b1d}" ma:internalName="TaxCatchAll" ma:showField="CatchAllData" ma:web="afdec37e-9091-4802-841e-343f19546e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8f6c95-e827-4f6b-bb13-1038401940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e38d85f0-bf2e-42b8-9a23-ac85ea9afb9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fdec37e-9091-4802-841e-343f19546e90" xsi:nil="true"/>
    <lcf76f155ced4ddcb4097134ff3c332f xmlns="978f6c95-e827-4f6b-bb13-103840194066">
      <Terms xmlns="http://schemas.microsoft.com/office/infopath/2007/PartnerControls"/>
    </lcf76f155ced4ddcb4097134ff3c332f>
  </documentManagement>
</p:properties>
</file>

<file path=customXml/item5.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webkYKMrtDUN14HaCDNOL3aQBg==">CgMxLjA4AGosChRzdWdnZXN0LmpqNnNnMGhwczF5OBIUS2Fyb2xpbmEgQmFydGtpZXdpY3pyITFwTG1QQXQyMl9aNjNzZDg5VDlqb0JiV1Eta2k2NHk3dQ==</go:docsCustomData>
</go:gDocsCustomXmlDataStorage>
</file>

<file path=customXml/itemProps1.xml><?xml version="1.0" encoding="utf-8"?>
<ds:datastoreItem xmlns:ds="http://schemas.openxmlformats.org/officeDocument/2006/customXml" ds:itemID="{B232C674-32C5-41DA-B92F-1E781958DD67}">
  <ds:schemaRefs>
    <ds:schemaRef ds:uri="http://schemas.openxmlformats.org/officeDocument/2006/bibliography"/>
  </ds:schemaRefs>
</ds:datastoreItem>
</file>

<file path=customXml/itemProps2.xml><?xml version="1.0" encoding="utf-8"?>
<ds:datastoreItem xmlns:ds="http://schemas.openxmlformats.org/officeDocument/2006/customXml" ds:itemID="{2B377FB2-0961-4730-8CB2-F69C81B01746}">
  <ds:schemaRefs>
    <ds:schemaRef ds:uri="http://schemas.microsoft.com/sharepoint/v3/contenttype/forms"/>
  </ds:schemaRefs>
</ds:datastoreItem>
</file>

<file path=customXml/itemProps3.xml><?xml version="1.0" encoding="utf-8"?>
<ds:datastoreItem xmlns:ds="http://schemas.openxmlformats.org/officeDocument/2006/customXml" ds:itemID="{E969D666-7CC9-4B4F-9EB9-34EBBE355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ec37e-9091-4802-841e-343f19546e90"/>
    <ds:schemaRef ds:uri="978f6c95-e827-4f6b-bb13-103840194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915561-8ACF-428C-9591-5EFF1228D1C8}">
  <ds:schemaRefs>
    <ds:schemaRef ds:uri="http://schemas.microsoft.com/office/2006/metadata/properties"/>
    <ds:schemaRef ds:uri="http://schemas.microsoft.com/office/infopath/2007/PartnerControls"/>
    <ds:schemaRef ds:uri="afdec37e-9091-4802-841e-343f19546e90"/>
    <ds:schemaRef ds:uri="978f6c95-e827-4f6b-bb13-103840194066"/>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4</Pages>
  <Words>1003</Words>
  <Characters>6022</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Trakul</dc:creator>
  <cp:keywords/>
  <cp:lastModifiedBy>Angelika Korlaga</cp:lastModifiedBy>
  <cp:revision>25</cp:revision>
  <dcterms:created xsi:type="dcterms:W3CDTF">2026-04-23T08:52:00Z</dcterms:created>
  <dcterms:modified xsi:type="dcterms:W3CDTF">2026-06-02T09:17:00Z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0x010100B81EAB5724227746AAD42E566459D5D3</vt:lpwstr>
  </property>
  <property fmtid="{D5CDD505-2E9C-101B-9397-08002B2CF9AE}" pid="3" name="MediaServiceImageTags">
    <vt:lpwstr/>
  </property>
  <property fmtid="{D5CDD505-2E9C-101B-9397-08002B2CF9AE}" pid="4" name="ClassificationContentMarkingFooterShapeIds">
    <vt:lpwstr>5ac6795e,3bebb7ba,515a0100</vt:lpwstr>
  </property>
  <property fmtid="{D5CDD505-2E9C-101B-9397-08002B2CF9AE}" pid="5" name="ClassificationContentMarkingFooterFontProps">
    <vt:lpwstr>#008000,9,arial</vt:lpwstr>
  </property>
  <property fmtid="{D5CDD505-2E9C-101B-9397-08002B2CF9AE}" pid="6" name="ClassificationContentMarkingFooterText">
    <vt:lpwstr>C1 - Internal use</vt:lpwstr>
  </property>
  <property fmtid="{D5CDD505-2E9C-101B-9397-08002B2CF9AE}" pid="7" name="MSIP_Label_f43b7177-c66c-4b22-a350-7ee86f9a1e74_Enabled">
    <vt:lpwstr>true</vt:lpwstr>
  </property>
  <property fmtid="{D5CDD505-2E9C-101B-9397-08002B2CF9AE}" pid="8" name="MSIP_Label_f43b7177-c66c-4b22-a350-7ee86f9a1e74_SetDate">
    <vt:lpwstr>2026-04-07T07:49:33Z</vt:lpwstr>
  </property>
  <property fmtid="{D5CDD505-2E9C-101B-9397-08002B2CF9AE}" pid="9" name="MSIP_Label_f43b7177-c66c-4b22-a350-7ee86f9a1e74_Method">
    <vt:lpwstr>Standard</vt:lpwstr>
  </property>
  <property fmtid="{D5CDD505-2E9C-101B-9397-08002B2CF9AE}" pid="10" name="MSIP_Label_f43b7177-c66c-4b22-a350-7ee86f9a1e74_Name">
    <vt:lpwstr>C1_Internal use</vt:lpwstr>
  </property>
  <property fmtid="{D5CDD505-2E9C-101B-9397-08002B2CF9AE}" pid="11" name="MSIP_Label_f43b7177-c66c-4b22-a350-7ee86f9a1e74_SiteId">
    <vt:lpwstr>e4e1abd9-eac7-4a71-ab52-da5c998aa7ba</vt:lpwstr>
  </property>
  <property fmtid="{D5CDD505-2E9C-101B-9397-08002B2CF9AE}" pid="12" name="MSIP_Label_f43b7177-c66c-4b22-a350-7ee86f9a1e74_ActionId">
    <vt:lpwstr>70ff9300-00f4-4ec4-b92b-72fc62f61202</vt:lpwstr>
  </property>
  <property fmtid="{D5CDD505-2E9C-101B-9397-08002B2CF9AE}" pid="13" name="MSIP_Label_f43b7177-c66c-4b22-a350-7ee86f9a1e74_ContentBits">
    <vt:lpwstr>2</vt:lpwstr>
  </property>
  <property fmtid="{D5CDD505-2E9C-101B-9397-08002B2CF9AE}" pid="14" name="MSIP_Label_f43b7177-c66c-4b22-a350-7ee86f9a1e74_Tag">
    <vt:lpwstr>10, 3, 0, 1</vt:lpwstr>
  </property>
</Properties>
</file>